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2024年</w:t>
      </w:r>
      <w:bookmarkStart w:id="0" w:name="_GoBack"/>
      <w:bookmarkEnd w:id="0"/>
      <w:r>
        <w:rPr>
          <w:rFonts w:hint="eastAsia"/>
          <w:b/>
          <w:sz w:val="32"/>
          <w:szCs w:val="32"/>
        </w:rPr>
        <w:t>安徽文达信息工程学院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财务管理</w:t>
      </w:r>
      <w:r>
        <w:rPr>
          <w:rFonts w:hint="eastAsia"/>
          <w:b/>
          <w:sz w:val="32"/>
          <w:szCs w:val="32"/>
        </w:rPr>
        <w:t>专业专升本</w:t>
      </w:r>
      <w:r>
        <w:rPr>
          <w:rFonts w:hint="eastAsia"/>
          <w:b/>
          <w:sz w:val="32"/>
          <w:szCs w:val="32"/>
          <w:lang w:val="en-US" w:eastAsia="zh-CN"/>
        </w:rPr>
        <w:t>专业课</w:t>
      </w:r>
      <w:r>
        <w:rPr>
          <w:rFonts w:hint="eastAsia"/>
          <w:b/>
          <w:sz w:val="32"/>
          <w:szCs w:val="32"/>
        </w:rPr>
        <w:t>考试大纲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科目一 管理学原理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Ⅰ.考核目标与要求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《管理学原理》是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管理类各专业共同</w:t>
      </w:r>
      <w:r>
        <w:rPr>
          <w:rFonts w:hint="eastAsia" w:ascii="宋体" w:hAnsi="宋体" w:eastAsia="宋体" w:cs="宋体"/>
          <w:sz w:val="28"/>
          <w:szCs w:val="28"/>
        </w:rPr>
        <w:t>开设的课程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，是管理类各</w:t>
      </w:r>
      <w:r>
        <w:rPr>
          <w:rFonts w:hint="eastAsia" w:ascii="宋体" w:hAnsi="宋体" w:eastAsia="宋体" w:cs="宋体"/>
          <w:sz w:val="28"/>
          <w:szCs w:val="28"/>
        </w:rPr>
        <w:t>专业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的基础课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通过本课程的学习，使学生正确理解管理的概念，掌握管理的普遍规律、基本原理和一般方法，初步具有解决一般管理问题的能力，培养学生的综合管理素质，为进一步学习专业课程打下坚实的基础。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教材版本为：《管理学原理》（第2版），王光健，胡友宇，石媚山 主编，中国人民大学出版社，书号：ISBN：9787300238555。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考核目标：本课程考试旨在考查学生对本课程的基本内容、基本要求及基本应用掌握的深度和广度。考查管理学基本概念和知识，要求学生能够理解计划、组织、领导及控制四大模块的基本内容；掌握决策的制定、计划的制定、组织结构的设计、激励措施的制定及控制措施制定的基本方法；学会如何依据员工心理与行为规律进行组织激励，如何识别领导者风格与组织情境相匹配，从而提高管理技能及管理水平；能够理性地看待经济管理活动中的各种矛盾，从换位思考到多角度地看待问题的转变中形成全局观；能够具有管理智慧，解决各种管理实践工作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pStyle w:val="8"/>
        <w:spacing w:line="360" w:lineRule="auto"/>
        <w:ind w:left="42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Ⅱ. 考试范围与要求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要求学生能够了解管理及管理理论的相关概念，理解计划、组织、领导及控制的基本内容；掌握预测的方法、决策的制定、计划的制定、组织结构的设计、有效的沟通方法、激励措施的制定及控制措施制定的基本方法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考核知识范围及考核要求：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一、 管理概述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1）掌握管理与管理者的概念；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2）理解管理的职能；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3）了解管理道德与社会责任。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二、管理理论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1）掌握各古典管理理论主要内容、特点、作用及代表人物；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2）掌握行为科学管理理论的主要内容、特点、作用及代表人物；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3）了解管理理论主要内容、特点、作用及代表人物。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三、预测与决策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1）了解预测的含义及步骤；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2）掌握预测的种类和方法；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3）掌握决策的概念，决策的原则和依据；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4）了解决策方法的分类。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四、计划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1）掌握计划的任务，形式和性质，计划的过程；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2）了解计划与决策的关系；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3）理解计划的类型。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五、组织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1）了解组织的概念；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2）了解组织结构的类型；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3）理解组织职权的划分。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 领导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1）掌握领导的内涵，领导的作用，领导方式的基本类型；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2）理解领导者的类型；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3）了解领导生命周期理论。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七、沟通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1）掌握沟通的概念、过程，沟通的类别；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2）掌握组织中有效沟通的障碍，有效沟通的实现；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3）理解组织中沟通的形式：人际沟通，团队沟通，组织间沟通。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 激励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1）掌握激励的概念，激励产生的激励的要素构成、内因与外因；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2）理解激励的内容理论，过程理论；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3）理解激励的一般形式和实务；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4）了解激励与行为之间的关系。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九、控制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1）了解控制的必要性；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2）掌握管理控制的类型及控制的过程；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3）知晓信息技术在供应链信息管理中的应用；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4）了解预算控制和生产控制及财务控制的方法。</w:t>
      </w:r>
    </w:p>
    <w:p>
      <w:pPr>
        <w:pStyle w:val="8"/>
        <w:spacing w:line="360" w:lineRule="auto"/>
        <w:ind w:firstLine="562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补充说明：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1、考试形式为闭卷、笔试。试卷满分为150分。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2、试卷难易比例：易、中、难分别为40%、40%和20%。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3、试题类型：名词解释、选择题、填空题、判断题、简答题、分析题等。</w:t>
      </w:r>
    </w:p>
    <w:p>
      <w:pPr>
        <w:pStyle w:val="8"/>
        <w:spacing w:line="360" w:lineRule="auto"/>
        <w:ind w:left="0" w:leftChars="0" w:firstLine="0" w:firstLineChars="0"/>
        <w:jc w:val="both"/>
        <w:rPr>
          <w:b/>
          <w:sz w:val="30"/>
          <w:szCs w:val="30"/>
        </w:rPr>
      </w:pPr>
    </w:p>
    <w:p>
      <w:pPr>
        <w:pStyle w:val="8"/>
        <w:spacing w:line="360" w:lineRule="auto"/>
        <w:ind w:left="420"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科目二 会计学基础</w:t>
      </w:r>
    </w:p>
    <w:p>
      <w:pPr>
        <w:pStyle w:val="8"/>
        <w:spacing w:line="360" w:lineRule="auto"/>
        <w:ind w:left="420"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Ⅰ.考核目标与要求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课程名称：会计学基础</w:t>
      </w:r>
    </w:p>
    <w:p>
      <w:pPr>
        <w:widowControl/>
        <w:spacing w:line="293" w:lineRule="atLeast"/>
        <w:ind w:firstLine="560" w:firstLineChars="200"/>
        <w:textAlignment w:val="baseline"/>
        <w:rPr>
          <w:sz w:val="28"/>
          <w:szCs w:val="28"/>
        </w:rPr>
      </w:pPr>
      <w:r>
        <w:rPr>
          <w:sz w:val="28"/>
          <w:szCs w:val="28"/>
        </w:rPr>
        <w:t>参考书目：</w:t>
      </w:r>
      <w:r>
        <w:rPr>
          <w:rFonts w:hint="eastAsia"/>
          <w:sz w:val="28"/>
          <w:szCs w:val="28"/>
        </w:rPr>
        <w:t>《基础会计学》，电子科技大学出版社，陈应侠、石惠惠、何群英</w:t>
      </w:r>
      <w:r>
        <w:rPr>
          <w:sz w:val="28"/>
          <w:szCs w:val="28"/>
        </w:rPr>
        <w:t>主编</w:t>
      </w:r>
      <w:r>
        <w:rPr>
          <w:rFonts w:hint="eastAsia"/>
          <w:sz w:val="28"/>
          <w:szCs w:val="28"/>
        </w:rPr>
        <w:t>，2020年12月第1版。</w:t>
      </w:r>
    </w:p>
    <w:p>
      <w:pPr>
        <w:ind w:firstLine="560" w:firstLineChars="200"/>
      </w:pPr>
      <w:r>
        <w:rPr>
          <w:rFonts w:hint="eastAsia"/>
          <w:sz w:val="28"/>
          <w:szCs w:val="28"/>
        </w:rPr>
        <w:t>考核</w:t>
      </w:r>
      <w:r>
        <w:rPr>
          <w:sz w:val="28"/>
          <w:szCs w:val="28"/>
        </w:rPr>
        <w:t>会计学的基本理论、基本方法和基本操作技能，明确会计的基本职能、特点及其对象、任务。理解会计要素、科目和账户的相关理论和记账方法及其具体应用；掌握会计凭证、账簿的基本内容和实务操作中的要求，明确会计核算形式的种类和各种会计核算形式的执行程序；能够阅读和编制基本会计报表；了解会计工作的组织、内部管理工作的设置、对会计人员的要求和我国的会计法规体系等。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</w:rPr>
        <w:t xml:space="preserve">                         </w:t>
      </w:r>
    </w:p>
    <w:p>
      <w:pPr>
        <w:pStyle w:val="8"/>
        <w:spacing w:line="360" w:lineRule="auto"/>
        <w:ind w:left="420"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Ⅱ. 考试范围与要求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本课程以考查会计基础知识、基本理论和基本方法为目标，并注重考查会计核算的基本操作技能，包括编制会计分录、记账、试算平衡、期末账项调整、结账和编制会计报表的操作能力和水平。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一、考试范围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第一章 总论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1.了解会计的意义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2.掌握会计假设、会计基础与会计信息的质量要求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3.熟悉会计核算的基本程序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第二章 会计科目与账户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1.掌握会计要素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2.掌握会计等式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3.熟悉会计科目与账户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第三章 复式记账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1.熟悉复式记账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2.掌握借贷记账法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3.熟悉总分类账户和明细分类账户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第四章 工业企业基本经济业务的核算及成本计算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1.了解工业企业的基本经济业务核算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2.掌握资金筹集业务的核算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3.掌握供应过程业务的核算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4.掌握产品生产过程的核算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5.掌握产品销售过程业务的核算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6.掌握期间费用的核算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7.掌握利润形成及分配业务的核算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8.熟悉其他主要经济业务的核算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第五章 账户的分类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1.熟悉账户按经济内容分类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2.熟悉账户按用途和结构分类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3.了解账户的其他分类方法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第六章 会计凭证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1.了解会计凭证的意义和种类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2.掌握原始凭证的填制和审核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3.掌握记账凭证的填制和审核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4.熟悉会计凭证的传递和保管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第七章 账簿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1.了解账簿的意义和种类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2.熟悉账簿的设置与登记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3.掌握账簿的登记和使用规则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4.掌握对账与结账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第八章 会计循环与会计核算形式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1.了解会计循环概述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2.了解会计核算形式的意义和种类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3.熟悉记账凭证核算的形式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4.掌握科目汇总表核算形式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5.熟悉汇总记账凭证核算形式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6.熟悉多栏式日记账核算形式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7.熟悉日记总账核算形式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第九章 会计内部控制与财产清查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1.了解会计内部控制原理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2.掌握货币资金内部会计控制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3.了解财产清查概述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4.掌握财产清查的方法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5.掌握财产清查结果的处理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第十章 财务报告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1.了解财务报告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2.掌握资产负债表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3.掌握利润表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第十一章 企业会计工作组织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1.了解会计工作组织的基本内容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2.了解会计机构与会计人员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3.掌握会计职业道德规范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4.了解会计岗位责任制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5.了解会计工作的组织形式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6.熟悉会计档案管理与交接制度  </w:t>
      </w:r>
    </w:p>
    <w:p>
      <w:pPr>
        <w:pStyle w:val="8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7.了解会计电算化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二、考核要求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考核的能力要求由低到高分为“了解”、“熟悉”、“掌握”三个层次。了解:学生能懂得所学知识，能在有关问题中认识和再现它们；熟悉：能对基本概念和原理进行分析、说明其区别和联系，能恰当地用实例说明概念和原理，或用概念和原理分析实例；掌握：学生能清楚地理解所学知识，并能在实践分析中正确地使用所学的知识，并合理地解决实践中的问题。</w:t>
      </w:r>
    </w:p>
    <w:p>
      <w:pPr>
        <w:pStyle w:val="8"/>
        <w:spacing w:line="360" w:lineRule="auto"/>
        <w:ind w:firstLine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补充说明：</w:t>
      </w:r>
    </w:p>
    <w:p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一、考试形式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本考试为闭卷考试，采用客观试题与主观试题相结合、单项技能测试与综合技能测试相结合的形式。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二、考试分值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考试分值：150分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三、试题类型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本考试试题类型包含但不限于单项选择题、多项选择题、判断题、业务题、综合题等。</w:t>
      </w:r>
    </w:p>
    <w:p>
      <w:pPr>
        <w:spacing w:line="360" w:lineRule="auto"/>
        <w:ind w:firstLine="840" w:firstLineChars="300"/>
        <w:rPr>
          <w:sz w:val="28"/>
          <w:szCs w:val="28"/>
        </w:rPr>
      </w:pPr>
    </w:p>
    <w:p>
      <w:pPr>
        <w:pStyle w:val="8"/>
        <w:spacing w:line="360" w:lineRule="auto"/>
        <w:ind w:left="420" w:firstLine="0" w:firstLineChars="0"/>
        <w:jc w:val="center"/>
        <w:rPr>
          <w:sz w:val="28"/>
          <w:szCs w:val="28"/>
        </w:rPr>
      </w:pPr>
    </w:p>
    <w:p>
      <w:pPr>
        <w:spacing w:line="360" w:lineRule="auto"/>
        <w:ind w:firstLine="840" w:firstLineChars="3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OTQ4MmZkZjc0ZDJiZTRlYWMxYzQxZjIzNTNlNTUifQ=="/>
  </w:docVars>
  <w:rsids>
    <w:rsidRoot w:val="00ED0992"/>
    <w:rsid w:val="0001034E"/>
    <w:rsid w:val="0001174A"/>
    <w:rsid w:val="000449CC"/>
    <w:rsid w:val="00124D40"/>
    <w:rsid w:val="001303A4"/>
    <w:rsid w:val="001435E3"/>
    <w:rsid w:val="00146AFA"/>
    <w:rsid w:val="001C12EA"/>
    <w:rsid w:val="0022310F"/>
    <w:rsid w:val="00257ECD"/>
    <w:rsid w:val="002C1CEA"/>
    <w:rsid w:val="003A61F0"/>
    <w:rsid w:val="003C1904"/>
    <w:rsid w:val="00402C41"/>
    <w:rsid w:val="00410F58"/>
    <w:rsid w:val="00413B85"/>
    <w:rsid w:val="00454725"/>
    <w:rsid w:val="00475BBD"/>
    <w:rsid w:val="00481A3B"/>
    <w:rsid w:val="00481ACB"/>
    <w:rsid w:val="004B78A5"/>
    <w:rsid w:val="005048DB"/>
    <w:rsid w:val="005242D1"/>
    <w:rsid w:val="00563D34"/>
    <w:rsid w:val="005B0FA2"/>
    <w:rsid w:val="005C3583"/>
    <w:rsid w:val="005E2872"/>
    <w:rsid w:val="00625B89"/>
    <w:rsid w:val="00654ED1"/>
    <w:rsid w:val="0066308A"/>
    <w:rsid w:val="006655AC"/>
    <w:rsid w:val="00722DEC"/>
    <w:rsid w:val="00771B02"/>
    <w:rsid w:val="007B4767"/>
    <w:rsid w:val="008477CF"/>
    <w:rsid w:val="00853132"/>
    <w:rsid w:val="008E6A44"/>
    <w:rsid w:val="0090202B"/>
    <w:rsid w:val="00904E00"/>
    <w:rsid w:val="0094354E"/>
    <w:rsid w:val="00943A62"/>
    <w:rsid w:val="00962C93"/>
    <w:rsid w:val="009B40D6"/>
    <w:rsid w:val="009F7C63"/>
    <w:rsid w:val="00A028E3"/>
    <w:rsid w:val="00A138D0"/>
    <w:rsid w:val="00A161F4"/>
    <w:rsid w:val="00A23083"/>
    <w:rsid w:val="00A604A0"/>
    <w:rsid w:val="00AC5390"/>
    <w:rsid w:val="00AF31C4"/>
    <w:rsid w:val="00B13476"/>
    <w:rsid w:val="00B66E8E"/>
    <w:rsid w:val="00BA0394"/>
    <w:rsid w:val="00BA7EC1"/>
    <w:rsid w:val="00C46F50"/>
    <w:rsid w:val="00C721D1"/>
    <w:rsid w:val="00D156A1"/>
    <w:rsid w:val="00D17DF1"/>
    <w:rsid w:val="00D2183F"/>
    <w:rsid w:val="00D27333"/>
    <w:rsid w:val="00D32074"/>
    <w:rsid w:val="00DD49F4"/>
    <w:rsid w:val="00DE1813"/>
    <w:rsid w:val="00DF4D0A"/>
    <w:rsid w:val="00E071D5"/>
    <w:rsid w:val="00E3400B"/>
    <w:rsid w:val="00E92636"/>
    <w:rsid w:val="00ED0992"/>
    <w:rsid w:val="00F37DC5"/>
    <w:rsid w:val="00F55548"/>
    <w:rsid w:val="00F95CDA"/>
    <w:rsid w:val="00FE5455"/>
    <w:rsid w:val="053E0EA6"/>
    <w:rsid w:val="057259C2"/>
    <w:rsid w:val="06EC5DA2"/>
    <w:rsid w:val="07A07063"/>
    <w:rsid w:val="10095582"/>
    <w:rsid w:val="13B07663"/>
    <w:rsid w:val="1C17773A"/>
    <w:rsid w:val="1CB6711D"/>
    <w:rsid w:val="1E994413"/>
    <w:rsid w:val="22E262D6"/>
    <w:rsid w:val="22F4532D"/>
    <w:rsid w:val="245B0B48"/>
    <w:rsid w:val="27D8088F"/>
    <w:rsid w:val="2EC7180F"/>
    <w:rsid w:val="31144BC0"/>
    <w:rsid w:val="328371C0"/>
    <w:rsid w:val="33AA3F3A"/>
    <w:rsid w:val="341B40B2"/>
    <w:rsid w:val="393F2CA7"/>
    <w:rsid w:val="3D5F1D05"/>
    <w:rsid w:val="3DDB3F94"/>
    <w:rsid w:val="42FD6A7D"/>
    <w:rsid w:val="43EC5D10"/>
    <w:rsid w:val="46AD29AD"/>
    <w:rsid w:val="47575155"/>
    <w:rsid w:val="49EB3670"/>
    <w:rsid w:val="4B29302C"/>
    <w:rsid w:val="4CAD640A"/>
    <w:rsid w:val="4F676F93"/>
    <w:rsid w:val="544476CD"/>
    <w:rsid w:val="544D1B39"/>
    <w:rsid w:val="56CA2596"/>
    <w:rsid w:val="5ACE2A34"/>
    <w:rsid w:val="5BD112A2"/>
    <w:rsid w:val="5BE936DD"/>
    <w:rsid w:val="5DC33B8C"/>
    <w:rsid w:val="633E5DC7"/>
    <w:rsid w:val="64A001E3"/>
    <w:rsid w:val="65715717"/>
    <w:rsid w:val="6B7E056B"/>
    <w:rsid w:val="6E5926F9"/>
    <w:rsid w:val="6FDC7D68"/>
    <w:rsid w:val="79470D58"/>
    <w:rsid w:val="7C8F0B7C"/>
    <w:rsid w:val="7CCD1B3E"/>
    <w:rsid w:val="7DB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245</Words>
  <Characters>1397</Characters>
  <Lines>11</Lines>
  <Paragraphs>3</Paragraphs>
  <TotalTime>0</TotalTime>
  <ScaleCrop>false</ScaleCrop>
  <LinksUpToDate>false</LinksUpToDate>
  <CharactersWithSpaces>1639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2020-04-12T03:12:00Z</dcterms:created>
  <dc:creator>Administrator</dc:creator>
  <cp:lastModifiedBy>啊啊啊阿_璇</cp:lastModifiedBy>
  <dcterms:modified xsi:type="dcterms:W3CDTF">2023-12-06T03:26:29Z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402EF2AF2BFA4C6AAD4D2D51941A67D8</vt:lpwstr>
  </property>
</Properties>
</file>