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“青言青语”宣讲团遴选成员明细、工作内容及能力要求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一、遴选成员明细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1、团长：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2、副团长：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3、宣讲组：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组长2名，成员不限；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4、文案组：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组长2名，成员不限；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5、宣传组：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组长2名，成员不限。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二、工作内容及要求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（一）团长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1、工作内容：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①负责宣讲团的纳新、培训、考核及日常管理，制定团队章程和规章制度；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组织例会、集体备课、宣讲演练，提升团队整体水平；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③结合时政热点、青年需求，策划宣讲主题；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统筹宣讲活动，协调场地、设备、宣传等事宜；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审核宣讲稿件和PPT，确保内容准确、生动、有感染力；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设计宣传物料，总结活动成果，形成典型案例；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探索新颖宣讲形式，增强吸引力，定期收集学生反馈，优化宣讲内容和方法。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2、能力要求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熟悉党的理论政策，具有坚定的政治立场，能准确把握宣讲导向。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擅长统筹活动、分配任务，能高效调动团队积极性，处理突发情况。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具备优秀的演讲能力，能撰写高质量讲稿，并指导成员提升表达技巧。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善于设计互动性强、青年喜闻乐见的宣讲形式，避免内容枯燥；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主动担当，公平公正，能凝聚团队，树立榜样作用。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熟悉短视频制作、公众号排版等技能，助力团队宣传推广（加分项）。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（二）副团长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1、工作内容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副团长是团长的得力助手，主要负责协助团长管理团队，并分管部分专项工作。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具体职责包括：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协助团长开展团队管理，参与制定团队年度/学期计划，协助团长落实各项任务；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在团长缺席时代行职责，主持团队会议或活动；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分管特定小组（如宣讲组、宣传组、文案组等），监督工作进度；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组织新成员培训（如政策学习、演讲技巧、PPT制作等）。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创新与反馈优化，收集学生意见，协助团长改进宣讲形式和内容。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2、能力要求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①能够高效落实团长分配的任务，补位意识强，注重团队配合。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根据分管领域需具备相应技能（如宣讲能力、宣传设计、文案撰写等）。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善于与成员沟通，化解矛盾，调动积极性。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主动发现问题并提出解决方案，不推诿责任。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熟悉宣讲主题（如党的理论、青年政策等），确保内容严谨。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（三）宣讲组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1、工作内容：</w:t>
      </w:r>
      <w:r>
        <w:rPr>
          <w:rFonts w:hint="eastAsia" w:ascii="仿宋" w:hAnsi="仿宋" w:eastAsia="仿宋" w:cs="仿宋"/>
          <w:sz w:val="32"/>
          <w:szCs w:val="32"/>
        </w:rPr>
        <w:t>打造系列特色宣讲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依托各类平台聚青年之力，宣时代之声；校内外宣讲活动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参与备课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讨论学习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宣讲、讲解、表演等，参与微课录制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能力要求：</w:t>
      </w:r>
      <w:r>
        <w:rPr>
          <w:rFonts w:hint="eastAsia" w:ascii="仿宋" w:hAnsi="仿宋" w:eastAsia="仿宋" w:cs="仿宋"/>
          <w:sz w:val="32"/>
          <w:szCs w:val="32"/>
        </w:rPr>
        <w:t>具备较强的语言表达力与感染力，对外表达能够大方自信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不怯场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（四）文案组：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1、工作内容：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主要负责宣讲稿、总结的撰写，已有文稿的校正修改、打磨等一系列编辑工作，做好宣讲团</w:t>
      </w:r>
      <w:r>
        <w:rPr>
          <w:rFonts w:hint="eastAsia" w:ascii="仿宋" w:hAnsi="仿宋" w:eastAsia="仿宋" w:cs="仿宋"/>
          <w:sz w:val="32"/>
          <w:szCs w:val="32"/>
        </w:rPr>
        <w:t>信息的整理、收集与归档工作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具有扎实的文字功底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有一定的创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思维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勤学好问，善于思考。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（五）宣传组：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1、工作内容：</w:t>
      </w:r>
      <w:r>
        <w:rPr>
          <w:rFonts w:hint="eastAsia" w:ascii="仿宋" w:hAnsi="仿宋" w:eastAsia="仿宋" w:cs="仿宋"/>
          <w:sz w:val="32"/>
          <w:szCs w:val="32"/>
        </w:rPr>
        <w:t>主要负责宣讲团各项活动的海报设计，对外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跟随现场拍摄等工作；媒体平台信息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新闻稿件的撰写等工作。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能力要求：</w:t>
      </w:r>
      <w:r>
        <w:rPr>
          <w:rFonts w:hint="eastAsia" w:ascii="仿宋" w:hAnsi="仿宋" w:eastAsia="仿宋" w:cs="仿宋"/>
          <w:sz w:val="32"/>
          <w:szCs w:val="32"/>
        </w:rPr>
        <w:t>具备较强的文字撰写能力与排版能力，具有一定的审美能力，工作认真负责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6FD28-E19C-4E93-A198-2476A513A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0D8840-C423-418F-A67B-3DFE1902E9B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B01A119-83B3-4B3C-85FA-217D51C3F6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C08E80-1CC4-4DBA-8DBB-6DE2701A621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33D84EB3"/>
    <w:rsid w:val="119C6550"/>
    <w:rsid w:val="33D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2025-04-16T00:45:00Z</dcterms:created>
  <dc:creator>李浩浩</dc:creator>
  <cp:lastModifiedBy>李浩浩</cp:lastModifiedBy>
  <cp:lastPrinted>2025-04-16T02:45:02Z</cp:lastPrinted>
  <dcterms:modified xsi:type="dcterms:W3CDTF">2025-04-16T02:50:19Z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AE64C838783D460E8275FD47A16340B0_11</vt:lpwstr>
  </property>
</Properties>
</file>