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090F0A">
      <w:pPr>
        <w:widowControl/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26级新生转专业系统操作指引</w:t>
      </w:r>
    </w:p>
    <w:p w14:paraId="152526CC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2F68940E">
      <w:pPr>
        <w:pStyle w:val="3"/>
        <w:spacing w:before="0" w:beforeAutospacing="0" w:after="0" w:afterAutospacing="0" w:line="560" w:lineRule="exact"/>
        <w:ind w:firstLine="704" w:firstLineChars="200"/>
        <w:rPr>
          <w:rFonts w:hint="eastAsia" w:ascii="黑体" w:hAnsi="黑体" w:eastAsia="黑体"/>
          <w:spacing w:val="16"/>
          <w:sz w:val="32"/>
          <w:szCs w:val="32"/>
        </w:rPr>
      </w:pPr>
      <w:r>
        <w:rPr>
          <w:rFonts w:hint="eastAsia" w:ascii="黑体" w:hAnsi="黑体" w:eastAsia="黑体"/>
          <w:spacing w:val="16"/>
          <w:sz w:val="32"/>
          <w:szCs w:val="32"/>
        </w:rPr>
        <w:t>一、系统登录</w:t>
      </w:r>
    </w:p>
    <w:p w14:paraId="19AD6B7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704" w:firstLineChars="200"/>
        <w:jc w:val="left"/>
        <w:textAlignment w:val="auto"/>
        <w:rPr>
          <w:rFonts w:hint="eastAsia" w:ascii="仿宋" w:hAnsi="仿宋" w:eastAsia="仿宋" w:cs="Times New Roman"/>
          <w:spacing w:val="16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pacing w:val="16"/>
          <w:sz w:val="32"/>
          <w:szCs w:val="32"/>
          <w:lang w:val="en-US" w:eastAsia="zh-CN"/>
        </w:rPr>
        <w:t>1.访问登录网址：</w:t>
      </w:r>
      <w:r>
        <w:rPr>
          <w:rFonts w:hint="eastAsia" w:ascii="仿宋" w:hAnsi="仿宋" w:eastAsia="仿宋" w:cs="Times New Roman"/>
          <w:spacing w:val="16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Times New Roman"/>
          <w:spacing w:val="16"/>
          <w:sz w:val="32"/>
          <w:szCs w:val="32"/>
          <w:lang w:val="en-US" w:eastAsia="zh-CN"/>
        </w:rPr>
        <w:instrText xml:space="preserve"> HYPERLINK "https://link.wtturl.cn/?target=http://218.22.58.76:2345/welcome/wsbm.jsp&amp;scene=im&amp;aid=497858&amp;lang=zh" \o "autolink" \t "_blank" </w:instrText>
      </w:r>
      <w:r>
        <w:rPr>
          <w:rFonts w:hint="eastAsia" w:ascii="仿宋" w:hAnsi="仿宋" w:eastAsia="仿宋" w:cs="Times New Roman"/>
          <w:spacing w:val="16"/>
          <w:sz w:val="32"/>
          <w:szCs w:val="32"/>
          <w:lang w:val="en-US" w:eastAsia="zh-CN"/>
        </w:rPr>
        <w:fldChar w:fldCharType="separate"/>
      </w:r>
      <w:r>
        <w:rPr>
          <w:rFonts w:hint="eastAsia" w:ascii="仿宋" w:hAnsi="仿宋" w:eastAsia="仿宋" w:cs="Times New Roman"/>
          <w:spacing w:val="16"/>
          <w:sz w:val="32"/>
          <w:szCs w:val="32"/>
          <w:lang w:val="en-US" w:eastAsia="zh-CN"/>
        </w:rPr>
        <w:t>http://218.22.58.76:2345/welcome/wsbm.jsp</w:t>
      </w:r>
      <w:r>
        <w:rPr>
          <w:rFonts w:hint="eastAsia" w:ascii="仿宋" w:hAnsi="仿宋" w:eastAsia="仿宋" w:cs="Times New Roman"/>
          <w:spacing w:val="16"/>
          <w:sz w:val="32"/>
          <w:szCs w:val="32"/>
          <w:lang w:val="en-US" w:eastAsia="zh-CN"/>
        </w:rPr>
        <w:fldChar w:fldCharType="end"/>
      </w:r>
    </w:p>
    <w:p w14:paraId="63833A1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704" w:firstLineChars="200"/>
        <w:jc w:val="left"/>
        <w:textAlignment w:val="auto"/>
        <w:rPr>
          <w:rFonts w:hint="eastAsia" w:ascii="仿宋" w:hAnsi="仿宋" w:eastAsia="仿宋" w:cs="Times New Roman"/>
          <w:spacing w:val="16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pacing w:val="16"/>
          <w:sz w:val="32"/>
          <w:szCs w:val="32"/>
          <w:lang w:val="en-US" w:eastAsia="zh-CN"/>
        </w:rPr>
        <w:t>2.登录操作：进入登录页面（如图1所示），按要求完整、准确填写个人姓名、身份证号及页面实时显示的验证码，信息核对无误后点击查询。</w:t>
      </w:r>
    </w:p>
    <w:p w14:paraId="045FA866">
      <w:pPr>
        <w:rPr>
          <w:rFonts w:hint="eastAsia"/>
          <w:lang w:val="en-US" w:eastAsia="zh-CN"/>
        </w:rPr>
      </w:pPr>
    </w:p>
    <w:p w14:paraId="6AC01FC7">
      <w:r>
        <w:drawing>
          <wp:inline distT="0" distB="0" distL="114300" distR="114300">
            <wp:extent cx="5113020" cy="2842260"/>
            <wp:effectExtent l="0" t="0" r="7620" b="762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1302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43FE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66" w:firstLineChars="200"/>
        <w:jc w:val="center"/>
        <w:textAlignment w:val="auto"/>
        <w:rPr>
          <w:rFonts w:hint="default" w:ascii="仿宋" w:hAnsi="仿宋" w:eastAsia="仿宋" w:cs="Times New Roman"/>
          <w:b/>
          <w:bCs/>
          <w:spacing w:val="16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pacing w:val="16"/>
          <w:sz w:val="30"/>
          <w:szCs w:val="30"/>
          <w:lang w:val="en-US" w:eastAsia="zh-CN"/>
        </w:rPr>
        <w:t>图1 学生转专业系统登录界面</w:t>
      </w:r>
    </w:p>
    <w:p w14:paraId="58D6FA04">
      <w:pPr>
        <w:rPr>
          <w:rFonts w:hint="eastAsia"/>
          <w:lang w:val="en-US" w:eastAsia="zh-CN"/>
        </w:rPr>
      </w:pPr>
    </w:p>
    <w:p w14:paraId="43431E47">
      <w:pPr>
        <w:pStyle w:val="3"/>
        <w:spacing w:before="0" w:beforeAutospacing="0" w:after="0" w:afterAutospacing="0" w:line="560" w:lineRule="exact"/>
        <w:ind w:firstLine="704" w:firstLineChars="200"/>
        <w:rPr>
          <w:rFonts w:hint="eastAsia" w:ascii="黑体" w:hAnsi="黑体" w:eastAsia="黑体"/>
          <w:spacing w:val="16"/>
          <w:sz w:val="32"/>
          <w:szCs w:val="32"/>
        </w:rPr>
      </w:pPr>
      <w:r>
        <w:rPr>
          <w:rFonts w:hint="eastAsia" w:ascii="黑体" w:hAnsi="黑体" w:eastAsia="黑体"/>
          <w:spacing w:val="16"/>
          <w:sz w:val="32"/>
          <w:szCs w:val="32"/>
        </w:rPr>
        <w:t>二、转专业申请提交流程</w:t>
      </w:r>
    </w:p>
    <w:p w14:paraId="6ACDBB5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704" w:firstLineChars="200"/>
        <w:textAlignment w:val="auto"/>
        <w:rPr>
          <w:rFonts w:hint="eastAsia" w:ascii="仿宋" w:hAnsi="仿宋" w:eastAsia="仿宋" w:cs="Times New Roman"/>
          <w:spacing w:val="16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pacing w:val="16"/>
          <w:sz w:val="32"/>
          <w:szCs w:val="32"/>
          <w:lang w:val="en-US" w:eastAsia="zh-CN"/>
        </w:rPr>
        <w:t>登录系统后跳转至转专业申报页面（如图2所示），在转入专业信息区域依次选定意向转入学院、对应专业、目标班级；逐项核对学院、专业、班级等全部填报内容，确认所有信息无误后，点击页面下方【提交申请】按钮，完成转专业申请提交。</w:t>
      </w:r>
    </w:p>
    <w:p w14:paraId="63F62CB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5789930" cy="3600450"/>
            <wp:effectExtent l="0" t="0" r="127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8993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580F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66" w:firstLineChars="200"/>
        <w:jc w:val="center"/>
        <w:textAlignment w:val="auto"/>
        <w:rPr>
          <w:rFonts w:hint="eastAsia" w:ascii="仿宋" w:hAnsi="仿宋" w:eastAsia="仿宋" w:cs="Times New Roman"/>
          <w:b/>
          <w:bCs/>
          <w:spacing w:val="16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pacing w:val="16"/>
          <w:sz w:val="30"/>
          <w:szCs w:val="30"/>
          <w:lang w:val="en-US" w:eastAsia="zh-CN"/>
        </w:rPr>
        <w:t>图2 学生转专业填报界面</w:t>
      </w:r>
    </w:p>
    <w:p w14:paraId="7CC27E1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66" w:firstLineChars="200"/>
        <w:jc w:val="center"/>
        <w:textAlignment w:val="auto"/>
        <w:rPr>
          <w:rFonts w:hint="default" w:ascii="仿宋" w:hAnsi="仿宋" w:eastAsia="仿宋" w:cs="Times New Roman"/>
          <w:b/>
          <w:bCs/>
          <w:spacing w:val="16"/>
          <w:sz w:val="30"/>
          <w:szCs w:val="30"/>
          <w:lang w:val="en-US" w:eastAsia="zh-CN"/>
        </w:rPr>
      </w:pPr>
      <w:bookmarkStart w:id="0" w:name="_GoBack"/>
      <w:bookmarkEnd w:id="0"/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10122"/>
    <w:rsid w:val="0C0809D8"/>
    <w:rsid w:val="0F6E05DA"/>
    <w:rsid w:val="10DB4ED2"/>
    <w:rsid w:val="2480313C"/>
    <w:rsid w:val="2F875074"/>
    <w:rsid w:val="319B4E07"/>
    <w:rsid w:val="332A16F2"/>
    <w:rsid w:val="67B561ED"/>
    <w:rsid w:val="708E7F5D"/>
    <w:rsid w:val="77C8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e8990e53-0636-43d2-ad64-642eedc934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200</Words>
  <Characters>245</Characters>
  <Lines>0</Lines>
  <Paragraphs>0</Paragraphs>
  <TotalTime>7</TotalTime>
  <ScaleCrop>false</ScaleCrop>
  <LinksUpToDate>false</LinksUpToDate>
  <CharactersWithSpaces>247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2026-08-16T05:27:00Z</dcterms:created>
  <dc:creator>14024</dc:creator>
  <cp:lastModifiedBy>钟</cp:lastModifiedBy>
  <dcterms:modified xsi:type="dcterms:W3CDTF">2026-08-16T13:58:01Z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eyJoZGlkIjoiZjJkYmIzOGQ0YTNhOWM0NDgwMDg4Y2U2NzJjMGE3ZWYiLCJ1c2VySWQiOiI2MTM3MTUyODIifQ==</vt:lpwstr>
  </property>
  <property fmtid="{D5CDD505-2E9C-101B-9397-08002B2CF9AE}" pid="4" name="ICV">
    <vt:lpwstr>E91EB2D59FBE45D09145E64ACBE827E1_13</vt:lpwstr>
  </property>
</Properties>
</file>