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A40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both"/>
        <w:textAlignment w:val="auto"/>
        <w:rPr>
          <w:rStyle w:val="5"/>
          <w:rFonts w:ascii="微软雅黑" w:hAnsi="微软雅黑" w:eastAsia="微软雅黑" w:cs="微软雅黑"/>
          <w:sz w:val="28"/>
          <w:szCs w:val="28"/>
        </w:rPr>
      </w:pPr>
      <w:bookmarkStart w:id="0" w:name="_GoBack"/>
      <w:r>
        <w:rPr>
          <w:rStyle w:val="5"/>
          <w:rFonts w:ascii="微软雅黑" w:hAnsi="微软雅黑" w:eastAsia="微软雅黑" w:cs="微软雅黑"/>
          <w:sz w:val="28"/>
          <w:szCs w:val="28"/>
        </w:rPr>
        <w:t>关于2025年度安徽省非物质文化遗产调研课题申报工作的</w:t>
      </w:r>
    </w:p>
    <w:p w14:paraId="60671E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center"/>
        <w:textAlignment w:val="auto"/>
        <w:rPr>
          <w:sz w:val="28"/>
          <w:szCs w:val="28"/>
        </w:rPr>
      </w:pPr>
      <w:r>
        <w:rPr>
          <w:rStyle w:val="5"/>
          <w:rFonts w:ascii="微软雅黑" w:hAnsi="微软雅黑" w:eastAsia="微软雅黑" w:cs="微软雅黑"/>
          <w:sz w:val="28"/>
          <w:szCs w:val="28"/>
        </w:rPr>
        <w:t>通知</w:t>
      </w:r>
    </w:p>
    <w:bookmarkEnd w:id="0"/>
    <w:p w14:paraId="6F1727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sz w:val="28"/>
          <w:szCs w:val="28"/>
        </w:rPr>
      </w:pPr>
    </w:p>
    <w:p w14:paraId="287A11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textAlignment w:val="auto"/>
        <w:rPr>
          <w:sz w:val="28"/>
          <w:szCs w:val="28"/>
        </w:rPr>
      </w:pPr>
      <w:r>
        <w:rPr>
          <w:rFonts w:hint="eastAsia" w:ascii="微软雅黑" w:hAnsi="微软雅黑" w:eastAsia="微软雅黑" w:cs="微软雅黑"/>
          <w:sz w:val="28"/>
          <w:szCs w:val="28"/>
        </w:rPr>
        <w:t>各市非遗保护机构，省直有关单位，高校和科研机构，各社科类社会组织：</w:t>
      </w:r>
    </w:p>
    <w:p w14:paraId="24E436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经研究决定，自即日起开展2025年度安徽省非物质文化遗产调研课题申报工作。现将有关事项通知如下：</w:t>
      </w:r>
    </w:p>
    <w:p w14:paraId="6863F3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一、指导思想</w:t>
      </w:r>
    </w:p>
    <w:p w14:paraId="327A12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全面贯彻落实党的二十届三中全会精神和习近平总书记考察安徽重要讲话精神，着眼非物质文化遗产（以下简称“非遗”）保护工作实际，结合安徽非遗工作重点，积极回应现实需求，深入调查研究，促进研究成果向实践转化，有效推动非遗保护事业高质量发展。</w:t>
      </w:r>
    </w:p>
    <w:p w14:paraId="50F8B21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二、课题重点调研方向</w:t>
      </w:r>
    </w:p>
    <w:p w14:paraId="6AB4D1D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课题调研以加强非物质文化遗产调查、记录和研究为目标，每年根据我省非遗工作重点，由安徽省非物质文化遗产保护中心拟定年度调研方向。</w:t>
      </w:r>
    </w:p>
    <w:p w14:paraId="732279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2025年课题重点调研方向如下(具体课题名称由申报者自拟):</w:t>
      </w:r>
    </w:p>
    <w:p w14:paraId="6F3516D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color w:val="C00000"/>
          <w:sz w:val="28"/>
          <w:szCs w:val="28"/>
        </w:rPr>
        <w:t>1．春节相关习俗研究</w:t>
      </w:r>
    </w:p>
    <w:p w14:paraId="77DCBE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color w:val="C00000"/>
          <w:sz w:val="28"/>
          <w:szCs w:val="28"/>
        </w:rPr>
        <w:t>2．非遗法规及知识产权研究</w:t>
      </w:r>
    </w:p>
    <w:p w14:paraId="5D88617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color w:val="C00000"/>
          <w:sz w:val="28"/>
          <w:szCs w:val="28"/>
        </w:rPr>
        <w:t>3．非遗与旅游融合路径研究</w:t>
      </w:r>
    </w:p>
    <w:p w14:paraId="74DB0C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color w:val="C00000"/>
          <w:sz w:val="28"/>
          <w:szCs w:val="28"/>
        </w:rPr>
        <w:t>4．非遗综合性展馆的策展研究</w:t>
      </w:r>
    </w:p>
    <w:p w14:paraId="50756B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color w:val="C00000"/>
          <w:sz w:val="28"/>
          <w:szCs w:val="28"/>
        </w:rPr>
        <w:t>5．非遗整体性保护研究</w:t>
      </w:r>
    </w:p>
    <w:p w14:paraId="69694E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三、申报要求</w:t>
      </w:r>
    </w:p>
    <w:p w14:paraId="71F3E6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1．政治方向正确，严格遵守学术道德和科研诚信。</w:t>
      </w:r>
    </w:p>
    <w:p w14:paraId="37FD92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2．申报范围：面向全省非遗工作者及高校和社会团体。可个人申报，也可组队申报。</w:t>
      </w:r>
    </w:p>
    <w:p w14:paraId="5E5F33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3．提倡小切口，深挖掘。充分挖掘调查区域非物质文化遗产资源，选好选准课题方向，认真设计调查方案。</w:t>
      </w:r>
    </w:p>
    <w:p w14:paraId="5DBE54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4．申请人提交课题名称和调查方案，调查方案要明确背景、目标、主要内容、进度安排、成果形式等。单位申请人需经所在单位签署意见并加盖公章。扫描件发至指定邮箱。电子文件标明“课题申报”字样。</w:t>
      </w:r>
    </w:p>
    <w:p w14:paraId="795BB1C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四、立项评审</w:t>
      </w:r>
    </w:p>
    <w:p w14:paraId="049907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提交课题由省非遗保护中心组织专家进行评审，择优立项。调研成果收入省非遗保护中心年度调研成果汇编，呈报省文化和旅游厅及有关单位，作为资政参考。</w:t>
      </w:r>
    </w:p>
    <w:p w14:paraId="4A6103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五、研究周期</w:t>
      </w:r>
    </w:p>
    <w:p w14:paraId="06CBA7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调研成果提交：2025年10月底前完成。</w:t>
      </w:r>
    </w:p>
    <w:p w14:paraId="180A10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六、成果要求</w:t>
      </w:r>
    </w:p>
    <w:p w14:paraId="0C8D80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1. 调研成果须突出应用研究，具有资政价值，重在深入调研分析当前现状和主要问题，注重比较研究，提出有针对性、操作性和前瞻性的对策思路和政策建议。</w:t>
      </w:r>
    </w:p>
    <w:p w14:paraId="27E837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2. 课题最终成果为一份不少于5000字的调查报告，2M及以上高清图片10张，视频若干。</w:t>
      </w:r>
    </w:p>
    <w:p w14:paraId="5BA34C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Style w:val="5"/>
          <w:rFonts w:hint="eastAsia" w:ascii="微软雅黑" w:hAnsi="微软雅黑" w:eastAsia="微软雅黑" w:cs="微软雅黑"/>
          <w:sz w:val="28"/>
          <w:szCs w:val="28"/>
        </w:rPr>
        <w:t>七、申报时间及联系方式</w:t>
      </w:r>
    </w:p>
    <w:p w14:paraId="65C922F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截止日期为2025年2月28日。</w:t>
      </w:r>
    </w:p>
    <w:p w14:paraId="28EEA9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联系人：冯晓</w:t>
      </w:r>
    </w:p>
    <w:p w14:paraId="47B0CB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电话：0551-62815590</w:t>
      </w:r>
    </w:p>
    <w:p w14:paraId="0CC05B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textAlignment w:val="auto"/>
        <w:rPr>
          <w:sz w:val="28"/>
          <w:szCs w:val="28"/>
        </w:rPr>
      </w:pPr>
      <w:r>
        <w:rPr>
          <w:rFonts w:hint="eastAsia" w:ascii="微软雅黑" w:hAnsi="微软雅黑" w:eastAsia="微软雅黑" w:cs="微软雅黑"/>
          <w:sz w:val="28"/>
          <w:szCs w:val="28"/>
        </w:rPr>
        <w:t>邮箱：1196056805@qq.com</w:t>
      </w:r>
    </w:p>
    <w:p w14:paraId="639616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right"/>
        <w:textAlignment w:val="auto"/>
        <w:rPr>
          <w:sz w:val="28"/>
          <w:szCs w:val="28"/>
        </w:rPr>
      </w:pPr>
    </w:p>
    <w:p w14:paraId="2B4815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right"/>
        <w:textAlignment w:val="auto"/>
        <w:rPr>
          <w:sz w:val="28"/>
          <w:szCs w:val="28"/>
        </w:rPr>
      </w:pPr>
    </w:p>
    <w:p w14:paraId="0F78C4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right"/>
        <w:textAlignment w:val="auto"/>
        <w:rPr>
          <w:sz w:val="28"/>
          <w:szCs w:val="28"/>
        </w:rPr>
      </w:pPr>
    </w:p>
    <w:p w14:paraId="7FEAD1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right"/>
        <w:textAlignment w:val="auto"/>
        <w:rPr>
          <w:sz w:val="28"/>
          <w:szCs w:val="28"/>
        </w:rPr>
      </w:pPr>
    </w:p>
    <w:p w14:paraId="7162C7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right"/>
        <w:textAlignment w:val="auto"/>
        <w:rPr>
          <w:sz w:val="28"/>
          <w:szCs w:val="28"/>
        </w:rPr>
      </w:pPr>
      <w:r>
        <w:rPr>
          <w:rFonts w:hint="eastAsia" w:ascii="微软雅黑" w:hAnsi="微软雅黑" w:eastAsia="微软雅黑" w:cs="微软雅黑"/>
          <w:sz w:val="28"/>
          <w:szCs w:val="28"/>
        </w:rPr>
        <w:t>安徽省非物质文化遗产保护中心</w:t>
      </w:r>
    </w:p>
    <w:p w14:paraId="36D397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firstLine="560" w:firstLineChars="200"/>
        <w:jc w:val="right"/>
        <w:textAlignment w:val="auto"/>
        <w:rPr>
          <w:sz w:val="28"/>
          <w:szCs w:val="28"/>
        </w:rPr>
      </w:pPr>
      <w:r>
        <w:rPr>
          <w:rFonts w:hint="eastAsia" w:ascii="微软雅黑" w:hAnsi="微软雅黑" w:eastAsia="微软雅黑" w:cs="微软雅黑"/>
          <w:sz w:val="28"/>
          <w:szCs w:val="28"/>
        </w:rPr>
        <w:t>2025年1月10日</w:t>
      </w:r>
    </w:p>
    <w:p w14:paraId="561FDD0E">
      <w:pPr>
        <w:keepNext w:val="0"/>
        <w:keepLines w:val="0"/>
        <w:pageBreakBefore w:val="0"/>
        <w:kinsoku/>
        <w:wordWrap/>
        <w:overflowPunct/>
        <w:topLinePunct w:val="0"/>
        <w:autoSpaceDE/>
        <w:autoSpaceDN/>
        <w:bidi w:val="0"/>
        <w:adjustRightInd/>
        <w:snapToGrid/>
        <w:spacing w:beforeAutospacing="0" w:afterAutospacing="0"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C74B4"/>
    <w:rsid w:val="556C4241"/>
    <w:rsid w:val="7B5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2025-01-14T05:47:37Z</dcterms:created>
  <dc:creator>abc</dc:creator>
  <cp:lastModifiedBy>牛童</cp:lastModifiedBy>
  <dcterms:modified xsi:type="dcterms:W3CDTF">2025-01-14T05:49:38Z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eyJoZGlkIjoiMzc3YWVlMTY2N2E5NzI0N2E5NzQxOThjMWUwNGVmZjQiLCJ1c2VySWQiOiI3OTQ3MzMyMDkifQ==</vt:lpwstr>
  </property>
  <property fmtid="{D5CDD505-2E9C-101B-9397-08002B2CF9AE}" pid="4" name="ICV">
    <vt:lpwstr>BEEE49FF275E45D79469932AF8BD2304_12</vt:lpwstr>
  </property>
</Properties>
</file>