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bookmarkStart w:id="1" w:name="_GoBack"/>
      <w:bookmarkEnd w:id="1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2022年第3期目录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思想政治教育研究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历史和人民选择马克思主义的根本逻辑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孙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6"/>
          <w:sz w:val="22"/>
          <w:szCs w:val="22"/>
        </w:rPr>
        <w:t>硕，吴丹丹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中国共产党民心政治观的历史建构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吴丹丹，金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6"/>
          <w:sz w:val="22"/>
          <w:szCs w:val="22"/>
        </w:rPr>
        <w:t>丽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高校思想政治课教师政治责任感探析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黄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彬，伍其凤，凌晨琛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传统文化研究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0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从清懿堂到洽礼堂看晚清女祠的社会历史价值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2"/>
          <w:szCs w:val="22"/>
        </w:rPr>
        <w:t>毕民智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晚清红顶商人吴调卿及其故里花桥世家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2"/>
          <w:szCs w:val="22"/>
        </w:rPr>
        <w:t>江文敏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翻译与外国文学研究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林语堂译创思想论考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孔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标，秦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英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拜厄特作品中女性的自我图式与应对策略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240" w:lineRule="auto"/>
        <w:ind w:left="45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以《太阳下的阴影》《占有》与《巴别塔》为例</w:t>
      </w:r>
      <w:r>
        <w:rPr>
          <w:rFonts w:hint="eastAsia" w:ascii="宋体" w:hAnsi="宋体" w:eastAsia="宋体" w:cs="宋体"/>
          <w:spacing w:val="-28"/>
          <w:w w:val="9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2"/>
          <w:szCs w:val="22"/>
        </w:rPr>
        <w:t>桑士林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4"/>
          <w:sz w:val="22"/>
          <w:szCs w:val="22"/>
        </w:rPr>
        <w:t>菲茨杰拉德《美丽与毁灭》中的语象叙事</w:t>
      </w:r>
      <w:r>
        <w:rPr>
          <w:rFonts w:hint="eastAsia" w:ascii="宋体" w:hAnsi="宋体" w:eastAsia="宋体" w:cs="宋体"/>
          <w:spacing w:val="-68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6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10"/>
          <w:sz w:val="22"/>
          <w:szCs w:val="22"/>
        </w:rPr>
        <w:t>王</w:t>
      </w:r>
      <w:r>
        <w:rPr>
          <w:rFonts w:hint="eastAsia" w:ascii="宋体" w:hAnsi="宋体" w:eastAsia="宋体" w:cs="宋体"/>
          <w:spacing w:val="1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sz w:val="22"/>
          <w:szCs w:val="22"/>
        </w:rPr>
        <w:t>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机电工程研究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5"/>
          <w:sz w:val="22"/>
          <w:szCs w:val="22"/>
        </w:rPr>
        <w:t>基于</w:t>
      </w:r>
      <w:r>
        <w:rPr>
          <w:rFonts w:hint="eastAsia" w:ascii="宋体" w:hAnsi="宋体" w:eastAsia="宋体" w:cs="宋体"/>
          <w:sz w:val="22"/>
          <w:szCs w:val="22"/>
        </w:rPr>
        <w:t>ICNN</w:t>
      </w:r>
      <w:r>
        <w:rPr>
          <w:rFonts w:hint="eastAsia" w:ascii="宋体" w:hAnsi="宋体" w:eastAsia="宋体" w:cs="宋体"/>
          <w:spacing w:val="5"/>
          <w:sz w:val="22"/>
          <w:szCs w:val="22"/>
        </w:rPr>
        <w:t>-</w:t>
      </w:r>
      <w:r>
        <w:rPr>
          <w:rFonts w:hint="eastAsia" w:ascii="宋体" w:hAnsi="宋体" w:eastAsia="宋体" w:cs="宋体"/>
          <w:sz w:val="22"/>
          <w:szCs w:val="22"/>
        </w:rPr>
        <w:t>BiGRU</w:t>
      </w:r>
      <w:r>
        <w:rPr>
          <w:rFonts w:hint="eastAsia" w:ascii="宋体" w:hAnsi="宋体" w:eastAsia="宋体" w:cs="宋体"/>
          <w:spacing w:val="5"/>
          <w:sz w:val="22"/>
          <w:szCs w:val="22"/>
        </w:rPr>
        <w:t>的轴承故障诊断</w:t>
      </w:r>
      <w:r>
        <w:rPr>
          <w:rFonts w:hint="eastAsia" w:ascii="宋体" w:hAnsi="宋体" w:eastAsia="宋体" w:cs="宋体"/>
          <w:spacing w:val="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10"/>
          <w:sz w:val="22"/>
          <w:szCs w:val="22"/>
        </w:rPr>
        <w:t>杨</w:t>
      </w:r>
      <w:r>
        <w:rPr>
          <w:rFonts w:hint="eastAsia" w:ascii="宋体" w:hAnsi="宋体" w:eastAsia="宋体" w:cs="宋体"/>
          <w:spacing w:val="1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sz w:val="22"/>
          <w:szCs w:val="22"/>
        </w:rPr>
        <w:t>慧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发动机舱热气回流导致空调压力过高问题分析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5"/>
          <w:sz w:val="22"/>
          <w:szCs w:val="22"/>
        </w:rPr>
        <w:t>刘海娟，蒋维龙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基于有限元分析的内燃机车柴油机曲轴优化设计研究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10"/>
          <w:sz w:val="22"/>
          <w:szCs w:val="22"/>
        </w:rPr>
        <w:t>吴</w:t>
      </w:r>
      <w:r>
        <w:rPr>
          <w:rFonts w:hint="eastAsia" w:ascii="宋体" w:hAnsi="宋体" w:eastAsia="宋体" w:cs="宋体"/>
          <w:spacing w:val="1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10"/>
          <w:sz w:val="22"/>
          <w:szCs w:val="22"/>
        </w:rPr>
        <w:t>刚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1" w:line="240" w:lineRule="auto"/>
        <w:textAlignment w:val="baseline"/>
        <w:rPr>
          <w:rFonts w:hint="eastAsia" w:ascii="宋体" w:hAnsi="宋体" w:eastAsia="宋体" w:cs="宋体"/>
          <w:spacing w:val="4"/>
          <w:sz w:val="22"/>
          <w:szCs w:val="22"/>
        </w:rPr>
      </w:pPr>
      <w:r>
        <w:rPr>
          <w:rFonts w:hint="eastAsia" w:ascii="宋体" w:hAnsi="宋体" w:eastAsia="宋体" w:cs="宋体"/>
          <w:spacing w:val="2"/>
          <w:sz w:val="22"/>
          <w:szCs w:val="22"/>
        </w:rPr>
        <w:t>基于</w:t>
      </w:r>
      <w:r>
        <w:rPr>
          <w:rFonts w:hint="eastAsia" w:ascii="宋体" w:hAnsi="宋体" w:eastAsia="宋体" w:cs="宋体"/>
          <w:sz w:val="22"/>
          <w:szCs w:val="22"/>
        </w:rPr>
        <w:t>AHP</w:t>
      </w:r>
      <w:r>
        <w:rPr>
          <w:rFonts w:hint="eastAsia" w:ascii="宋体" w:hAnsi="宋体" w:eastAsia="宋体" w:cs="宋体"/>
          <w:spacing w:val="2"/>
          <w:sz w:val="22"/>
          <w:szCs w:val="22"/>
        </w:rPr>
        <w:t>和</w:t>
      </w:r>
      <w:r>
        <w:rPr>
          <w:rFonts w:hint="eastAsia" w:ascii="宋体" w:hAnsi="宋体" w:eastAsia="宋体" w:cs="宋体"/>
          <w:sz w:val="22"/>
          <w:szCs w:val="22"/>
        </w:rPr>
        <w:t>TOPSIS</w:t>
      </w:r>
      <w:r>
        <w:rPr>
          <w:rFonts w:hint="eastAsia" w:ascii="宋体" w:hAnsi="宋体" w:eastAsia="宋体" w:cs="宋体"/>
          <w:spacing w:val="2"/>
          <w:sz w:val="22"/>
          <w:szCs w:val="22"/>
        </w:rPr>
        <w:t>的冰箱快速冷却器的设计评价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徐德林，张家玺，王连坚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  <w:lang w:val="en-US"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综合研究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新形势下建筑企业财务预算管理研究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葛雯雯，范姗姗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单声道CD音质语音信号压缩编码研究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王玲玲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流程及表单在民办高校二级学院教学管理中的应用研究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越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缙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信息化教学在《机械设计基础》课程中的应用探索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潘林燕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  <w:lang w:val="en-US"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文达要讯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7"/>
          <w:sz w:val="22"/>
          <w:szCs w:val="22"/>
        </w:rPr>
        <w:t>我校“挑战杯”省赛再传喜报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校举办2022年大学生志愿服务西部计划志愿者表彰欢送会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副校长袁文龙带队城市建设学院走访安徽省建科建设监理有限公司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我校举办2022年暑期“三下乡”社会实践活动出征仪式</w:t>
      </w:r>
      <w:r>
        <w:rPr>
          <w:rFonts w:hint="eastAsia" w:ascii="宋体" w:hAnsi="宋体" w:eastAsia="宋体" w:cs="宋体"/>
          <w:spacing w:val="-6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我校学子在第14届全国大学生广告艺术大赛中荣获佳绩</w:t>
      </w:r>
      <w:r>
        <w:rPr>
          <w:rFonts w:hint="eastAsia" w:ascii="宋体" w:hAnsi="宋体" w:eastAsia="宋体" w:cs="宋体"/>
          <w:spacing w:val="-7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我校召开党委理论学习中心组扩大学习会议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博弈多才显教师风采我校2022年教师教学技能大赛圆满落幕</w:t>
      </w:r>
      <w:r>
        <w:rPr>
          <w:rFonts w:hint="eastAsia" w:ascii="宋体" w:hAnsi="宋体" w:eastAsia="宋体" w:cs="宋体"/>
          <w:spacing w:val="-4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学校召开庆祝中国共产党成立101周年暨“两优一先”表彰大会</w:t>
      </w:r>
      <w:r>
        <w:rPr>
          <w:rFonts w:hint="eastAsia" w:ascii="宋体" w:hAnsi="宋体" w:eastAsia="宋体" w:cs="宋体"/>
          <w:spacing w:val="97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我校在2022年安徽省大学生讲思政课片区赛中获二等奖</w:t>
      </w:r>
      <w:r>
        <w:rPr>
          <w:rFonts w:hint="eastAsia" w:ascii="宋体" w:hAnsi="宋体" w:eastAsia="宋体" w:cs="宋体"/>
          <w:spacing w:val="-6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2"/>
          <w:sz w:val="22"/>
          <w:szCs w:val="22"/>
        </w:rPr>
        <w:t>【三下乡系列报道十一】为乡村振兴铸魂赋能</w:t>
      </w:r>
      <w:r>
        <w:rPr>
          <w:rFonts w:hint="eastAsia" w:ascii="宋体" w:hAnsi="宋体" w:eastAsia="宋体" w:cs="宋体"/>
          <w:spacing w:val="4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以实际行动献礼党的</w:t>
      </w:r>
      <w:r>
        <w:rPr>
          <w:rFonts w:hint="eastAsia" w:ascii="宋体" w:hAnsi="宋体" w:eastAsia="宋体" w:cs="宋体"/>
          <w:spacing w:val="1"/>
          <w:sz w:val="22"/>
          <w:szCs w:val="22"/>
        </w:rPr>
        <w:t>二十大</w:t>
      </w:r>
      <w:r>
        <w:rPr>
          <w:rFonts w:hint="eastAsia" w:ascii="宋体" w:hAnsi="宋体" w:eastAsia="宋体" w:cs="宋体"/>
          <w:spacing w:val="-3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我校在安徽省运会上获首枚银牌</w:t>
      </w:r>
      <w:r>
        <w:rPr>
          <w:rFonts w:hint="eastAsia" w:ascii="宋体" w:hAnsi="宋体" w:eastAsia="宋体" w:cs="宋体"/>
          <w:spacing w:val="82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2"/>
          <w:sz w:val="22"/>
          <w:szCs w:val="22"/>
        </w:rPr>
        <w:t>燃爆!我校省运会上获武术冠军!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我校组织参加2022年全省高校毕业生就业工作调度视频会议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我校召开专题会议全面推进“大思政课”建设工作</w:t>
      </w:r>
      <w:r>
        <w:rPr>
          <w:rFonts w:hint="eastAsia" w:ascii="宋体" w:hAnsi="宋体" w:eastAsia="宋体" w:cs="宋体"/>
          <w:spacing w:val="9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安徽文达信息工程学院喜迎2022级新生</w:t>
      </w:r>
      <w:r>
        <w:rPr>
          <w:rFonts w:hint="eastAsia" w:ascii="宋体" w:hAnsi="宋体" w:eastAsia="宋体" w:cs="宋体"/>
          <w:spacing w:val="-32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我校召开本科教育教学审核评估建设任务布置会</w:t>
      </w:r>
      <w:r>
        <w:rPr>
          <w:rFonts w:hint="eastAsia" w:ascii="宋体" w:hAnsi="宋体" w:eastAsia="宋体" w:cs="宋体"/>
          <w:spacing w:val="89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我校召开2022年安徽省高校科研项目立项评审会</w:t>
      </w:r>
      <w:r>
        <w:rPr>
          <w:rFonts w:hint="eastAsia" w:ascii="宋体" w:hAnsi="宋体" w:eastAsia="宋体" w:cs="宋体"/>
          <w:spacing w:val="-9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花好月圆</w:t>
      </w:r>
      <w:r>
        <w:rPr>
          <w:rFonts w:hint="eastAsia" w:ascii="宋体" w:hAnsi="宋体" w:eastAsia="宋体" w:cs="宋体"/>
          <w:spacing w:val="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桃李天下</w:t>
      </w:r>
      <w:r>
        <w:rPr>
          <w:rFonts w:hint="eastAsia" w:ascii="宋体" w:hAnsi="宋体" w:eastAsia="宋体" w:cs="宋体"/>
          <w:spacing w:val="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我校举行第38个教师节表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彰大会</w:t>
      </w:r>
      <w:r>
        <w:rPr>
          <w:rFonts w:hint="eastAsia" w:ascii="宋体" w:hAnsi="宋体" w:eastAsia="宋体" w:cs="宋体"/>
          <w:spacing w:val="78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2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我校隆重举行2022级新生军训成果展示暨开学典礼</w:t>
      </w:r>
      <w:r>
        <w:rPr>
          <w:rFonts w:hint="eastAsia" w:ascii="宋体" w:hAnsi="宋体" w:eastAsia="宋体" w:cs="宋体"/>
          <w:spacing w:val="-32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99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0E7C5BBA"/>
    <w:rsid w:val="18AB59C3"/>
    <w:rsid w:val="21F225B6"/>
    <w:rsid w:val="42460C12"/>
    <w:rsid w:val="4DD97637"/>
    <w:rsid w:val="5E095823"/>
    <w:rsid w:val="64A4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2023-09-21T14:57:00Z</dcterms:created>
  <dc:creator>Kingsoft-PDF</dc:creator>
  <cp:lastModifiedBy>小露</cp:lastModifiedBy>
  <dcterms:modified xsi:type="dcterms:W3CDTF">2024-04-25T01:20:07Z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2023-09-21T14:57:52Z</vt:filetime>
  </property>
  <property fmtid="{D5CDD505-2E9C-101B-9397-08002B2CF9AE}" pid="4" name="UsrData">
    <vt:lpwstr>650be96c55412d001f3f02f1wl</vt:lpwstr>
  </property>
  <property fmtid="{D5CDD505-2E9C-101B-9397-08002B2CF9AE}" pid="5" name="KSOProductBuildVer">
    <vt:lpwstr>2052-12.1.0.16729</vt:lpwstr>
  </property>
  <property fmtid="{D5CDD505-2E9C-101B-9397-08002B2CF9AE}" pid="6" name="ICV">
    <vt:lpwstr>A105A3F21E334D28B793B35CE60CD21A_12</vt:lpwstr>
  </property>
</Properties>
</file>