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jc w:val="center"/>
        <w:textAlignment w:val="baseline"/>
        <w:rPr>
          <w:rFonts w:hint="default" w:ascii="黑体" w:hAnsi="黑体" w:eastAsia="黑体" w:cs="黑体"/>
          <w:spacing w:val="9"/>
          <w:sz w:val="40"/>
          <w:szCs w:val="40"/>
          <w:lang w:val="en-US" w:eastAsia="zh-CN" w:bidi="ar-SA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r>
        <w:rPr>
          <w:rFonts w:hint="eastAsia" w:ascii="黑体" w:hAnsi="黑体" w:eastAsia="黑体" w:cs="黑体"/>
          <w:spacing w:val="9"/>
          <w:sz w:val="40"/>
          <w:szCs w:val="40"/>
          <w:lang w:val="en-US" w:eastAsia="zh-CN" w:bidi="ar-SA"/>
        </w:rPr>
        <w:t>2018年第4期目录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黑体" w:hAnsi="黑体" w:eastAsia="黑体" w:cs="黑体"/>
          <w:b w:val="0"/>
          <w:bCs w:val="0"/>
          <w:spacing w:val="39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机电研究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8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基于组合模型的新能源同业对标方法研究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4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1"/>
          <w:sz w:val="22"/>
          <w:szCs w:val="22"/>
        </w:rPr>
        <w:t>吕清泉，魏小辉，</w:t>
      </w:r>
      <w:r>
        <w:rPr>
          <w:rFonts w:hint="eastAsia" w:ascii="宋体" w:hAnsi="宋体" w:eastAsia="宋体" w:cs="宋体"/>
          <w:sz w:val="22"/>
          <w:szCs w:val="22"/>
        </w:rPr>
        <w:t>汪宁渤，吴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祥，韩自奋，李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妍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SCR</w:t>
      </w:r>
      <w:r>
        <w:rPr>
          <w:rFonts w:hint="eastAsia" w:ascii="宋体" w:hAnsi="宋体" w:eastAsia="宋体" w:cs="宋体"/>
          <w:spacing w:val="40"/>
          <w:sz w:val="22"/>
          <w:szCs w:val="22"/>
        </w:rPr>
        <w:t>/</w:t>
      </w:r>
      <w:r>
        <w:rPr>
          <w:rFonts w:hint="eastAsia" w:ascii="宋体" w:hAnsi="宋体" w:eastAsia="宋体" w:cs="宋体"/>
          <w:sz w:val="22"/>
          <w:szCs w:val="22"/>
        </w:rPr>
        <w:t>DOC</w:t>
      </w:r>
      <w:r>
        <w:rPr>
          <w:rFonts w:hint="eastAsia" w:ascii="宋体" w:hAnsi="宋体" w:eastAsia="宋体" w:cs="宋体"/>
          <w:spacing w:val="40"/>
          <w:sz w:val="22"/>
          <w:szCs w:val="22"/>
        </w:rPr>
        <w:t>+</w:t>
      </w:r>
      <w:r>
        <w:rPr>
          <w:rFonts w:hint="eastAsia" w:ascii="宋体" w:hAnsi="宋体" w:eastAsia="宋体" w:cs="宋体"/>
          <w:sz w:val="22"/>
          <w:szCs w:val="22"/>
        </w:rPr>
        <w:t>DPF</w:t>
      </w:r>
      <w:r>
        <w:rPr>
          <w:rFonts w:hint="eastAsia" w:ascii="宋体" w:hAnsi="宋体" w:eastAsia="宋体" w:cs="宋体"/>
          <w:spacing w:val="40"/>
          <w:sz w:val="22"/>
          <w:szCs w:val="22"/>
        </w:rPr>
        <w:t>+</w:t>
      </w:r>
      <w:r>
        <w:rPr>
          <w:rFonts w:hint="eastAsia" w:ascii="宋体" w:hAnsi="宋体" w:eastAsia="宋体" w:cs="宋体"/>
          <w:sz w:val="22"/>
          <w:szCs w:val="22"/>
        </w:rPr>
        <w:t>SCR</w:t>
      </w:r>
      <w:r>
        <w:rPr>
          <w:rFonts w:hint="eastAsia" w:ascii="宋体" w:hAnsi="宋体" w:eastAsia="宋体" w:cs="宋体"/>
          <w:spacing w:val="8"/>
          <w:sz w:val="22"/>
          <w:szCs w:val="22"/>
        </w:rPr>
        <w:t>后处理系统对重型柴油机性能及排放的影响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52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程晓章，陈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康，查小辉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无刷双馈电机转子漏感计算及试验验证</w:t>
      </w:r>
      <w:r>
        <w:rPr>
          <w:rFonts w:hint="eastAsia" w:ascii="宋体" w:hAnsi="宋体" w:eastAsia="宋体" w:cs="宋体"/>
          <w:spacing w:val="8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石龙皓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7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计算机研究</w:t>
      </w:r>
    </w:p>
    <w:p>
      <w:pPr>
        <w:keepNext w:val="0"/>
        <w:keepLines w:val="0"/>
        <w:pageBreakBefore w:val="0"/>
        <w:widowControl/>
        <w:tabs>
          <w:tab w:val="right" w:leader="dot" w:pos="927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激光诱导击穿光谱技术在录井岩性识别中的应用</w:t>
      </w:r>
      <w:r>
        <w:rPr>
          <w:rFonts w:hint="eastAsia" w:ascii="宋体" w:hAnsi="宋体" w:eastAsia="宋体" w:cs="宋体"/>
          <w:spacing w:val="8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余嵘华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基于视频标记的四足动物运动重建方法</w:t>
      </w:r>
      <w:r>
        <w:rPr>
          <w:rFonts w:hint="eastAsia" w:ascii="宋体" w:hAnsi="宋体" w:eastAsia="宋体" w:cs="宋体"/>
          <w:spacing w:val="8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杨智为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7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材料研究</w:t>
      </w:r>
    </w:p>
    <w:p>
      <w:pPr>
        <w:keepNext w:val="0"/>
        <w:keepLines w:val="0"/>
        <w:pageBreakBefore w:val="0"/>
        <w:widowControl/>
        <w:tabs>
          <w:tab w:val="right" w:leader="dot" w:pos="927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退耦近似在重味夸克分布函数标度演化中的应用</w:t>
      </w:r>
      <w:r>
        <w:rPr>
          <w:rFonts w:hint="eastAsia" w:ascii="宋体" w:hAnsi="宋体" w:eastAsia="宋体" w:cs="宋体"/>
          <w:spacing w:val="8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于思贺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非绝热和乐量子计算新进展</w:t>
      </w:r>
      <w:r>
        <w:rPr>
          <w:rFonts w:hint="eastAsia" w:ascii="宋体" w:hAnsi="宋体" w:eastAsia="宋体" w:cs="宋体"/>
          <w:spacing w:val="9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薛正远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哲学、经济研究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走向改革开放新时代的哲学足迹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——简论中国特色社会主义40年发展逻辑</w:t>
      </w:r>
      <w:r>
        <w:rPr>
          <w:rFonts w:hint="eastAsia" w:ascii="楷体" w:hAnsi="楷体" w:eastAsia="楷体" w:cs="楷体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pacing w:val="9"/>
          <w:sz w:val="22"/>
          <w:szCs w:val="22"/>
        </w:rPr>
        <w:t>许俊达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D学院基建投资项目后评价问题分析</w:t>
      </w:r>
      <w:r>
        <w:rPr>
          <w:rFonts w:hint="eastAsia" w:ascii="宋体" w:hAnsi="宋体" w:eastAsia="宋体" w:cs="宋体"/>
          <w:spacing w:val="9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2"/>
          <w:szCs w:val="22"/>
        </w:rPr>
        <w:t>李雪芹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26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安徽历史文化研究</w:t>
      </w:r>
    </w:p>
    <w:p>
      <w:pPr>
        <w:keepNext w:val="0"/>
        <w:keepLines w:val="0"/>
        <w:pageBreakBefore w:val="0"/>
        <w:widowControl/>
        <w:tabs>
          <w:tab w:val="right" w:leader="dot" w:pos="923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29"/>
          <w:w w:val="96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9"/>
          <w:w w:val="96"/>
          <w:sz w:val="22"/>
          <w:szCs w:val="22"/>
        </w:rPr>
        <w:t>西汉“合肥”非“都会”“输会”辨析</w:t>
      </w:r>
      <w:r>
        <w:rPr>
          <w:rFonts w:hint="eastAsia" w:ascii="宋体" w:hAnsi="宋体" w:eastAsia="宋体" w:cs="宋体"/>
          <w:spacing w:val="-4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5"/>
          <w:sz w:val="22"/>
          <w:szCs w:val="22"/>
        </w:rPr>
        <w:t>张朝胜，汤奇学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李鸿章重农兴农思想与实践探索</w:t>
      </w:r>
      <w:r>
        <w:rPr>
          <w:rFonts w:hint="eastAsia" w:ascii="宋体" w:hAnsi="宋体" w:eastAsia="宋体" w:cs="宋体"/>
          <w:spacing w:val="-4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许昭堂，贾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猛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近代乡绅的商业经营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以绩溪上庄村胡近仁及其家族产业为中心</w:t>
      </w:r>
      <w:r>
        <w:rPr>
          <w:rFonts w:hint="eastAsia" w:ascii="宋体" w:hAnsi="宋体" w:eastAsia="宋体" w:cs="宋体"/>
          <w:spacing w:val="6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周炫宇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9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04F363CA"/>
    <w:rsid w:val="10240C99"/>
    <w:rsid w:val="309D4424"/>
    <w:rsid w:val="42504465"/>
    <w:rsid w:val="4A357BA6"/>
    <w:rsid w:val="4DD9505C"/>
    <w:rsid w:val="52575E63"/>
    <w:rsid w:val="5E232CCE"/>
    <w:rsid w:val="673A2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2023-09-26T08:44:00Z</dcterms:created>
  <dc:creator>Kingsoft-PDF</dc:creator>
  <cp:lastModifiedBy>小露</cp:lastModifiedBy>
  <dcterms:modified xsi:type="dcterms:W3CDTF">2024-04-25T01:14:03Z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2023-09-26T08:44:42Z</vt:filetime>
  </property>
  <property fmtid="{D5CDD505-2E9C-101B-9397-08002B2CF9AE}" pid="4" name="UsrData">
    <vt:lpwstr>6512297755412d001f4b4080wl</vt:lpwstr>
  </property>
  <property fmtid="{D5CDD505-2E9C-101B-9397-08002B2CF9AE}" pid="5" name="KSOProductBuildVer">
    <vt:lpwstr>2052-12.1.0.16729</vt:lpwstr>
  </property>
  <property fmtid="{D5CDD505-2E9C-101B-9397-08002B2CF9AE}" pid="6" name="ICV">
    <vt:lpwstr>0D3FDACDCF534A50AA5A233F692101F4_12</vt:lpwstr>
  </property>
</Properties>
</file>