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asciiTheme="minorHAnsi" w:hAnsiTheme="minorHAnsi" w:eastAsiaTheme="minorHAnsi" w:cstheme="minorBidi"/>
          <w:bCs w:val="0"/>
          <w:smallCaps/>
          <w:sz w:val="40"/>
          <w:szCs w:val="24"/>
        </w:rPr>
      </w:pPr>
      <w:r>
        <w:rPr>
          <w:rFonts w:hint="eastAsia" w:asciiTheme="minorHAnsi" w:hAnsiTheme="minorHAnsi" w:eastAsiaTheme="minorHAnsi" w:cstheme="minorBidi"/>
          <w:bCs w:val="0"/>
          <w:smallCaps/>
          <w:sz w:val="40"/>
          <w:szCs w:val="24"/>
        </w:rPr>
        <w:t>芯莘代</w:t>
      </w:r>
      <w:r>
        <w:rPr>
          <w:rFonts w:asciiTheme="minorHAnsi" w:hAnsiTheme="minorHAnsi" w:eastAsiaTheme="minorHAnsi" w:cstheme="minorBidi"/>
          <w:bCs w:val="0"/>
          <w:smallCaps/>
          <w:sz w:val="40"/>
          <w:szCs w:val="24"/>
        </w:rPr>
        <w:t xml:space="preserve"> </w:t>
      </w:r>
      <w:r>
        <w:rPr>
          <w:rFonts w:hint="eastAsia" w:asciiTheme="minorHAnsi" w:hAnsiTheme="minorHAnsi" w:eastAsiaTheme="minorHAnsi" w:cstheme="minorBidi"/>
          <w:bCs w:val="0"/>
          <w:smallCaps/>
          <w:sz w:val="40"/>
          <w:szCs w:val="24"/>
        </w:rPr>
        <w:t>鑫征程</w:t>
      </w:r>
    </w:p>
    <w:p>
      <w:pPr>
        <w:pStyle w:val="5"/>
        <w:rPr>
          <w:rFonts w:asciiTheme="minorHAnsi" w:hAnsiTheme="minorHAnsi" w:eastAsiaTheme="minorHAnsi" w:cstheme="minorBidi"/>
          <w:bCs w:val="0"/>
          <w:smallCaps/>
          <w:sz w:val="40"/>
          <w:szCs w:val="24"/>
        </w:rPr>
      </w:pPr>
      <w:bookmarkStart w:id="0" w:name="_GoBack"/>
      <w:r>
        <w:rPr>
          <w:rFonts w:hint="eastAsia" w:asciiTheme="minorHAnsi" w:hAnsiTheme="minorHAnsi" w:eastAsiaTheme="minorHAnsi" w:cstheme="minorBidi"/>
          <w:bCs w:val="0"/>
          <w:smallCaps/>
          <w:sz w:val="40"/>
          <w:szCs w:val="24"/>
        </w:rPr>
        <w:t>长鑫存储202</w:t>
      </w:r>
      <w:r>
        <w:rPr>
          <w:rFonts w:asciiTheme="minorHAnsi" w:hAnsiTheme="minorHAnsi" w:eastAsiaTheme="minorHAnsi" w:cstheme="minorBidi"/>
          <w:bCs w:val="0"/>
          <w:smallCaps/>
          <w:sz w:val="40"/>
          <w:szCs w:val="24"/>
        </w:rPr>
        <w:t>3</w:t>
      </w:r>
      <w:r>
        <w:rPr>
          <w:rFonts w:hint="eastAsia" w:asciiTheme="minorHAnsi" w:hAnsiTheme="minorHAnsi" w:eastAsiaTheme="minorHAnsi" w:cstheme="minorBidi"/>
          <w:bCs w:val="0"/>
          <w:smallCaps/>
          <w:sz w:val="40"/>
          <w:szCs w:val="24"/>
        </w:rPr>
        <w:t>春招简章</w:t>
      </w:r>
    </w:p>
    <w:bookmarkEnd w:id="0"/>
    <w:p>
      <w:pPr>
        <w:pStyle w:val="14"/>
        <w:numPr>
          <w:ilvl w:val="0"/>
          <w:numId w:val="1"/>
        </w:numPr>
        <w:ind w:firstLineChars="0"/>
        <w:rPr>
          <w:rFonts w:eastAsiaTheme="minorHAnsi"/>
          <w:b/>
          <w:sz w:val="32"/>
          <w:szCs w:val="32"/>
        </w:rPr>
      </w:pPr>
      <w:r>
        <w:rPr>
          <w:rFonts w:hint="eastAsia" w:eastAsiaTheme="minorHAnsi"/>
          <w:b/>
          <w:sz w:val="32"/>
          <w:szCs w:val="32"/>
        </w:rPr>
        <w:t>公司概况</w:t>
      </w:r>
    </w:p>
    <w:p>
      <w:pPr>
        <w:rPr>
          <w:rFonts w:eastAsiaTheme="minorHAnsi"/>
          <w:b/>
          <w:smallCaps/>
          <w:sz w:val="24"/>
        </w:rPr>
      </w:pPr>
      <w:r>
        <w:rPr>
          <w:rFonts w:hint="eastAsia" w:eastAsiaTheme="minorHAnsi"/>
          <w:b/>
          <w:smallCaps/>
          <w:sz w:val="24"/>
        </w:rPr>
        <w:t>【企业简介】</w:t>
      </w:r>
    </w:p>
    <w:p>
      <w:pPr>
        <w:spacing w:line="400" w:lineRule="exact"/>
        <w:ind w:firstLine="420"/>
        <w:rPr>
          <w:rFonts w:eastAsiaTheme="minorHAnsi"/>
        </w:rPr>
      </w:pPr>
      <w:r>
        <w:rPr>
          <w:rFonts w:eastAsiaTheme="minorHAnsi"/>
        </w:rPr>
        <w:t>2016年5月，长鑫存储的事业在 “创新之都”——安徽合肥启动。作为一体化存储器制造商，公司专业从事动态随机存取存储芯片(DRAM)的设计、研发、生产和销售，目前已建成12英寸晶圆厂并投产。DRAM 产品广泛应用于移动终端、电脑、服务器、虚拟现实和物联网等领域。</w:t>
      </w:r>
    </w:p>
    <w:p>
      <w:pPr>
        <w:spacing w:line="400" w:lineRule="exact"/>
        <w:ind w:firstLine="420"/>
        <w:rPr>
          <w:rFonts w:eastAsiaTheme="minorHAnsi"/>
        </w:rPr>
      </w:pPr>
      <w:r>
        <w:rPr>
          <w:rFonts w:eastAsiaTheme="minorHAnsi"/>
        </w:rPr>
        <w:t>我们将凭借值得信赖的产品和服务满足不断增长的市场需求，致力于成为技术领先与商业成功的半导体存储公司，以存储科技赋能信息社会，改善人类生活。</w:t>
      </w:r>
    </w:p>
    <w:p>
      <w:pPr>
        <w:rPr>
          <w:rFonts w:eastAsiaTheme="minorHAnsi"/>
          <w:b/>
          <w:smallCaps/>
          <w:sz w:val="24"/>
        </w:rPr>
      </w:pPr>
      <w:r>
        <w:rPr>
          <w:rFonts w:hint="eastAsia" w:eastAsiaTheme="minorHAnsi"/>
          <w:b/>
          <w:smallCaps/>
          <w:sz w:val="24"/>
        </w:rPr>
        <w:t>【企业理念】</w:t>
      </w:r>
    </w:p>
    <w:p>
      <w:pPr>
        <w:spacing w:line="360" w:lineRule="auto"/>
        <w:rPr>
          <w:rFonts w:hint="eastAsia" w:eastAsiaTheme="minorHAnsi"/>
          <w:lang w:eastAsia="zh-CN"/>
        </w:rPr>
      </w:pPr>
      <w:r>
        <w:rPr>
          <w:rFonts w:hint="eastAsia" w:eastAsiaTheme="minorHAnsi"/>
        </w:rPr>
        <w:t>企业</w:t>
      </w:r>
      <w:r>
        <w:rPr>
          <w:rFonts w:eastAsiaTheme="minorHAnsi"/>
        </w:rPr>
        <w:t>愿景</w:t>
      </w:r>
      <w:r>
        <w:rPr>
          <w:rFonts w:hint="eastAsia" w:eastAsiaTheme="minorHAnsi"/>
        </w:rPr>
        <w:t>：</w:t>
      </w:r>
      <w:r>
        <w:rPr>
          <w:rFonts w:eastAsiaTheme="minorHAnsi"/>
        </w:rPr>
        <w:t>成为技术领先与商业成功的半导体存储公司</w:t>
      </w:r>
    </w:p>
    <w:p>
      <w:pPr>
        <w:spacing w:line="360" w:lineRule="auto"/>
        <w:rPr>
          <w:rFonts w:hint="eastAsia" w:eastAsiaTheme="minorHAnsi"/>
          <w:lang w:eastAsia="zh-CN"/>
        </w:rPr>
      </w:pPr>
      <w:r>
        <w:rPr>
          <w:rFonts w:hint="eastAsia" w:eastAsiaTheme="minorHAnsi"/>
        </w:rPr>
        <w:t>我们的使命：</w:t>
      </w:r>
      <w:r>
        <w:rPr>
          <w:rFonts w:eastAsiaTheme="minorHAnsi"/>
        </w:rPr>
        <w:t>以存储科技，赋能信息社会，改善人类生活</w:t>
      </w:r>
    </w:p>
    <w:p>
      <w:pPr>
        <w:spacing w:line="360" w:lineRule="auto"/>
        <w:rPr>
          <w:rFonts w:eastAsiaTheme="minorHAnsi"/>
        </w:rPr>
      </w:pPr>
      <w:r>
        <w:rPr>
          <w:rFonts w:hint="eastAsia" w:eastAsiaTheme="minorHAnsi"/>
        </w:rPr>
        <w:t>我们的价值观：</w:t>
      </w:r>
      <w:r>
        <w:rPr>
          <w:rFonts w:eastAsiaTheme="minorHAnsi"/>
        </w:rPr>
        <w:t>担责、合力、创业、创新</w:t>
      </w:r>
    </w:p>
    <w:p>
      <w:pPr>
        <w:spacing w:line="360" w:lineRule="auto"/>
        <w:rPr>
          <w:rFonts w:eastAsiaTheme="minorHAnsi"/>
        </w:rPr>
      </w:pPr>
    </w:p>
    <w:p>
      <w:pPr>
        <w:pStyle w:val="14"/>
        <w:numPr>
          <w:ilvl w:val="0"/>
          <w:numId w:val="1"/>
        </w:numPr>
        <w:ind w:firstLineChars="0"/>
        <w:rPr>
          <w:rFonts w:eastAsiaTheme="minorHAnsi"/>
          <w:b/>
          <w:sz w:val="32"/>
          <w:szCs w:val="32"/>
        </w:rPr>
      </w:pPr>
      <w:r>
        <w:rPr>
          <w:rFonts w:hint="eastAsia" w:eastAsiaTheme="minorHAnsi"/>
          <w:b/>
          <w:sz w:val="32"/>
          <w:szCs w:val="32"/>
        </w:rPr>
        <w:t>应聘须知</w:t>
      </w:r>
    </w:p>
    <w:p>
      <w:pPr>
        <w:spacing w:line="400" w:lineRule="exact"/>
        <w:rPr>
          <w:rFonts w:eastAsiaTheme="minorHAnsi"/>
          <w:b/>
          <w:sz w:val="24"/>
        </w:rPr>
      </w:pPr>
      <w:r>
        <w:rPr>
          <w:rFonts w:hint="eastAsia" w:eastAsiaTheme="minorHAnsi"/>
          <w:b/>
          <w:sz w:val="24"/>
        </w:rPr>
        <w:t>【招聘对象】</w:t>
      </w:r>
    </w:p>
    <w:p>
      <w:pPr>
        <w:spacing w:line="400" w:lineRule="exact"/>
        <w:rPr>
          <w:rFonts w:eastAsiaTheme="minorHAnsi"/>
        </w:rPr>
      </w:pPr>
      <w:r>
        <w:rPr>
          <w:rFonts w:hint="eastAsia" w:eastAsiaTheme="minorHAnsi"/>
        </w:rPr>
        <w:t>202</w:t>
      </w:r>
      <w:r>
        <w:rPr>
          <w:rFonts w:eastAsiaTheme="minorHAnsi"/>
        </w:rPr>
        <w:t>3</w:t>
      </w:r>
      <w:r>
        <w:rPr>
          <w:rFonts w:hint="eastAsia" w:eastAsiaTheme="minorHAnsi"/>
        </w:rPr>
        <w:t>年毕业的本科应届生</w:t>
      </w:r>
    </w:p>
    <w:p>
      <w:pPr>
        <w:spacing w:line="400" w:lineRule="exact"/>
        <w:rPr>
          <w:rFonts w:eastAsiaTheme="minorHAnsi"/>
          <w:b/>
          <w:sz w:val="24"/>
        </w:rPr>
      </w:pPr>
      <w:r>
        <w:rPr>
          <w:rFonts w:hint="eastAsia" w:eastAsiaTheme="minorHAnsi"/>
          <w:b/>
          <w:sz w:val="24"/>
        </w:rPr>
        <w:t>【招聘流程】</w:t>
      </w:r>
    </w:p>
    <w:p>
      <w:pPr>
        <w:spacing w:line="400" w:lineRule="exact"/>
        <w:rPr>
          <w:rFonts w:cs="宋体" w:eastAsiaTheme="minorHAnsi"/>
          <w:color w:val="000000"/>
          <w:kern w:val="0"/>
          <w:szCs w:val="21"/>
        </w:rPr>
      </w:pPr>
      <w:r>
        <w:rPr>
          <w:rFonts w:hint="eastAsia" w:cs="宋体" w:eastAsiaTheme="minorHAnsi"/>
          <w:color w:val="000000"/>
          <w:kern w:val="0"/>
          <w:szCs w:val="21"/>
        </w:rPr>
        <w:t>网申投递——A</w:t>
      </w:r>
      <w:r>
        <w:rPr>
          <w:rFonts w:cs="宋体" w:eastAsiaTheme="minorHAnsi"/>
          <w:color w:val="000000"/>
          <w:kern w:val="0"/>
          <w:szCs w:val="21"/>
        </w:rPr>
        <w:t>I</w:t>
      </w:r>
      <w:r>
        <w:rPr>
          <w:rFonts w:hint="eastAsia" w:cs="宋体" w:eastAsiaTheme="minorHAnsi"/>
          <w:color w:val="000000"/>
          <w:kern w:val="0"/>
          <w:szCs w:val="21"/>
        </w:rPr>
        <w:t>面试——简历筛选——专业技术面试——录用通知——签订三方</w:t>
      </w:r>
    </w:p>
    <w:p>
      <w:pPr>
        <w:spacing w:line="400" w:lineRule="exact"/>
        <w:rPr>
          <w:rFonts w:eastAsiaTheme="minorHAnsi"/>
          <w:b/>
          <w:sz w:val="24"/>
        </w:rPr>
      </w:pPr>
      <w:r>
        <w:rPr>
          <w:rFonts w:hint="eastAsia" w:eastAsiaTheme="minorHAnsi"/>
          <w:b/>
          <w:sz w:val="24"/>
        </w:rPr>
        <w:t>【应聘方式】</w:t>
      </w:r>
    </w:p>
    <w:p>
      <w:pPr>
        <w:spacing w:line="400" w:lineRule="exact"/>
        <w:rPr>
          <w:rFonts w:cs="宋体" w:eastAsiaTheme="minorHAnsi"/>
          <w:color w:val="000000"/>
          <w:kern w:val="0"/>
          <w:szCs w:val="21"/>
        </w:rPr>
      </w:pPr>
      <w:r>
        <w:rPr>
          <w:rFonts w:hint="eastAsia" w:cs="宋体" w:eastAsiaTheme="minorHAnsi"/>
          <w:color w:val="000000"/>
          <w:kern w:val="0"/>
          <w:szCs w:val="21"/>
        </w:rPr>
        <w:t>邮件投递：将简历以P</w:t>
      </w:r>
      <w:r>
        <w:rPr>
          <w:rFonts w:cs="宋体" w:eastAsiaTheme="minorHAnsi"/>
          <w:color w:val="000000"/>
          <w:kern w:val="0"/>
          <w:szCs w:val="21"/>
        </w:rPr>
        <w:t>DF</w:t>
      </w:r>
      <w:r>
        <w:rPr>
          <w:rFonts w:hint="eastAsia" w:cs="宋体" w:eastAsiaTheme="minorHAnsi"/>
          <w:color w:val="000000"/>
          <w:kern w:val="0"/>
          <w:szCs w:val="21"/>
        </w:rPr>
        <w:t>文件附件形式发送至x</w:t>
      </w:r>
      <w:r>
        <w:rPr>
          <w:rFonts w:cs="宋体" w:eastAsiaTheme="minorHAnsi"/>
          <w:color w:val="000000"/>
          <w:kern w:val="0"/>
          <w:szCs w:val="21"/>
        </w:rPr>
        <w:t>inwei.cheng@cxmt.com</w:t>
      </w:r>
    </w:p>
    <w:p>
      <w:pPr>
        <w:spacing w:line="400" w:lineRule="exact"/>
        <w:rPr>
          <w:rFonts w:cs="宋体" w:eastAsiaTheme="minorHAnsi"/>
          <w:color w:val="000000"/>
          <w:kern w:val="0"/>
          <w:szCs w:val="21"/>
        </w:rPr>
      </w:pPr>
      <w:r>
        <w:rPr>
          <w:rFonts w:hint="eastAsia" w:cs="宋体" w:eastAsiaTheme="minorHAnsi"/>
          <w:color w:val="000000"/>
          <w:kern w:val="0"/>
          <w:szCs w:val="21"/>
        </w:rPr>
        <w:t>电脑端：</w:t>
      </w:r>
      <w:r>
        <w:t xml:space="preserve">http://jobs.cxmt.com/Campus </w:t>
      </w:r>
      <w:r>
        <w:fldChar w:fldCharType="begin"/>
      </w:r>
      <w:r>
        <w:instrText xml:space="preserve"> HYPERLINK "http://jobs.cxmt.com/Campus" </w:instrText>
      </w:r>
      <w:r>
        <w:fldChar w:fldCharType="separate"/>
      </w:r>
      <w:r>
        <w:rPr>
          <w:rStyle w:val="10"/>
        </w:rPr>
        <w:t>长鑫存储技术有限公司招聘系统--校园招聘 (cxmt.com)</w:t>
      </w:r>
      <w:r>
        <w:rPr>
          <w:rStyle w:val="10"/>
        </w:rPr>
        <w:fldChar w:fldCharType="end"/>
      </w:r>
      <w:r>
        <w:t xml:space="preserve"> </w:t>
      </w:r>
    </w:p>
    <w:p>
      <w:pPr>
        <w:spacing w:line="400" w:lineRule="exact"/>
        <w:rPr>
          <w:rFonts w:cs="宋体" w:eastAsiaTheme="minorHAnsi"/>
          <w:color w:val="000000"/>
          <w:kern w:val="0"/>
          <w:szCs w:val="21"/>
        </w:rPr>
      </w:pPr>
      <w:r>
        <w:rPr>
          <w:rFonts w:hint="eastAsia" w:cs="宋体" w:eastAsiaTheme="minorHAnsi"/>
          <w:color w:val="000000"/>
          <w:kern w:val="0"/>
          <w:szCs w:val="21"/>
        </w:rPr>
        <w:t>手机端：关注“长鑫存储招聘”微信公众号，点击菜单栏“加入长鑫”-“校园招聘”完成投递</w:t>
      </w:r>
    </w:p>
    <w:p>
      <w:pPr>
        <w:spacing w:line="400" w:lineRule="exact"/>
        <w:rPr>
          <w:rFonts w:cs="宋体" w:eastAsiaTheme="minorHAnsi"/>
          <w:color w:val="000000"/>
          <w:kern w:val="0"/>
          <w:szCs w:val="21"/>
        </w:rPr>
      </w:pPr>
    </w:p>
    <w:p>
      <w:pPr>
        <w:pStyle w:val="14"/>
        <w:numPr>
          <w:ilvl w:val="0"/>
          <w:numId w:val="1"/>
        </w:numPr>
        <w:ind w:firstLineChars="0"/>
        <w:rPr>
          <w:rFonts w:eastAsiaTheme="minorHAnsi"/>
          <w:b/>
          <w:sz w:val="32"/>
          <w:szCs w:val="32"/>
        </w:rPr>
      </w:pPr>
      <w:r>
        <w:rPr>
          <w:rFonts w:hint="eastAsia" w:eastAsiaTheme="minorHAnsi"/>
          <w:b/>
          <w:sz w:val="32"/>
          <w:szCs w:val="32"/>
        </w:rPr>
        <w:t>综合保障</w:t>
      </w:r>
    </w:p>
    <w:p>
      <w:pPr>
        <w:spacing w:line="500" w:lineRule="exact"/>
        <w:rPr>
          <w:rFonts w:eastAsiaTheme="minorHAnsi"/>
          <w:b/>
          <w:sz w:val="24"/>
          <w:szCs w:val="32"/>
        </w:rPr>
      </w:pPr>
      <w:r>
        <w:rPr>
          <w:rFonts w:hint="eastAsia" w:eastAsiaTheme="minorHAnsi"/>
          <w:b/>
          <w:sz w:val="24"/>
          <w:szCs w:val="32"/>
        </w:rPr>
        <w:t>【发展通道】</w:t>
      </w:r>
    </w:p>
    <w:p>
      <w:pPr>
        <w:spacing w:line="400" w:lineRule="exact"/>
        <w:rPr>
          <w:rFonts w:eastAsiaTheme="minorHAnsi"/>
        </w:rPr>
      </w:pPr>
      <w:r>
        <w:rPr>
          <w:rFonts w:hint="eastAsia" w:eastAsiaTheme="minorHAnsi"/>
        </w:rPr>
        <w:t>公司根据人才不同的发展阶段，匹配定制化的资源支持，包括专项技术培训、软性能力开发、管理能力提升等课程。同时，打通双向发展通道，提供专业序列和管理序列的双向发展选择。员工可以根据自身发展现状及职业规划选择适合的通道，在不同的发展阶段也可以进行不同通道间的转换，满足员工的职业发展需求。</w:t>
      </w:r>
    </w:p>
    <w:p>
      <w:pPr>
        <w:spacing w:line="400" w:lineRule="exact"/>
        <w:rPr>
          <w:rFonts w:eastAsiaTheme="minorHAnsi"/>
        </w:rPr>
      </w:pPr>
      <w:r>
        <w:rPr>
          <w:rFonts w:hint="eastAsia" w:eastAsiaTheme="minorHAnsi"/>
        </w:rPr>
        <w:t>管理通道：应届毕业生</w:t>
      </w:r>
      <w:r>
        <w:rPr>
          <w:rFonts w:cs="Segoe UI Emoji" w:eastAsiaTheme="minorHAnsi"/>
        </w:rPr>
        <w:t>→</w:t>
      </w:r>
      <w:r>
        <w:rPr>
          <w:rFonts w:hint="eastAsia" w:eastAsiaTheme="minorHAnsi"/>
        </w:rPr>
        <w:t>工程师</w:t>
      </w:r>
      <w:r>
        <w:rPr>
          <w:rFonts w:cs="Segoe UI Emoji" w:eastAsiaTheme="minorHAnsi"/>
        </w:rPr>
        <w:t>→</w:t>
      </w:r>
      <w:r>
        <w:rPr>
          <w:rFonts w:hint="eastAsia" w:eastAsiaTheme="minorHAnsi"/>
        </w:rPr>
        <w:t>主管</w:t>
      </w:r>
      <w:r>
        <w:rPr>
          <w:rFonts w:cs="Segoe UI Emoji" w:eastAsiaTheme="minorHAnsi"/>
        </w:rPr>
        <w:t>→</w:t>
      </w:r>
      <w:r>
        <w:rPr>
          <w:rFonts w:hint="eastAsia" w:eastAsiaTheme="minorHAnsi"/>
        </w:rPr>
        <w:t>经理</w:t>
      </w:r>
      <w:r>
        <w:rPr>
          <w:rFonts w:cs="Segoe UI Emoji" w:eastAsiaTheme="minorHAnsi"/>
        </w:rPr>
        <w:t>→</w:t>
      </w:r>
      <w:r>
        <w:rPr>
          <w:rFonts w:hint="eastAsia" w:eastAsiaTheme="minorHAnsi"/>
        </w:rPr>
        <w:t>总监</w:t>
      </w:r>
    </w:p>
    <w:p>
      <w:pPr>
        <w:spacing w:line="400" w:lineRule="exact"/>
        <w:rPr>
          <w:rFonts w:eastAsiaTheme="minorHAnsi"/>
        </w:rPr>
      </w:pPr>
      <w:r>
        <w:rPr>
          <w:rFonts w:hint="eastAsia" w:eastAsiaTheme="minorHAnsi"/>
        </w:rPr>
        <w:t>专业通道：应届毕业生</w:t>
      </w:r>
      <w:r>
        <w:rPr>
          <w:rFonts w:cs="Segoe UI Emoji" w:eastAsiaTheme="minorHAnsi"/>
        </w:rPr>
        <w:t>→</w:t>
      </w:r>
      <w:r>
        <w:rPr>
          <w:rFonts w:hint="eastAsia" w:eastAsiaTheme="minorHAnsi"/>
        </w:rPr>
        <w:t>工程师</w:t>
      </w:r>
      <w:r>
        <w:rPr>
          <w:rFonts w:cs="Segoe UI Emoji" w:eastAsiaTheme="minorHAnsi"/>
        </w:rPr>
        <w:t>→</w:t>
      </w:r>
      <w:r>
        <w:rPr>
          <w:rFonts w:hint="eastAsia" w:eastAsiaTheme="minorHAnsi"/>
        </w:rPr>
        <w:t>高级工程</w:t>
      </w:r>
      <w:r>
        <w:rPr>
          <w:rFonts w:cs="Segoe UI Emoji" w:eastAsiaTheme="minorHAnsi"/>
        </w:rPr>
        <w:t>→</w:t>
      </w:r>
      <w:r>
        <w:rPr>
          <w:rFonts w:hint="eastAsia" w:eastAsiaTheme="minorHAnsi"/>
        </w:rPr>
        <w:t>首席工程师</w:t>
      </w:r>
      <w:r>
        <w:rPr>
          <w:rFonts w:cs="Segoe UI Emoji" w:eastAsiaTheme="minorHAnsi"/>
        </w:rPr>
        <w:t>→</w:t>
      </w:r>
      <w:r>
        <w:rPr>
          <w:rFonts w:hint="eastAsia" w:eastAsiaTheme="minorHAnsi"/>
        </w:rPr>
        <w:t>专家</w:t>
      </w:r>
    </w:p>
    <w:p>
      <w:pPr>
        <w:spacing w:line="500" w:lineRule="exact"/>
        <w:rPr>
          <w:rFonts w:eastAsiaTheme="minorHAnsi"/>
          <w:b/>
          <w:sz w:val="24"/>
        </w:rPr>
      </w:pPr>
      <w:r>
        <w:rPr>
          <w:rFonts w:hint="eastAsia" w:eastAsiaTheme="minorHAnsi"/>
          <w:b/>
          <w:sz w:val="24"/>
        </w:rPr>
        <w:t>【培养体系】</w:t>
      </w:r>
    </w:p>
    <w:p>
      <w:pPr>
        <w:spacing w:line="500" w:lineRule="exact"/>
        <w:rPr>
          <w:rFonts w:eastAsiaTheme="minorHAnsi"/>
          <w:b/>
          <w:sz w:val="22"/>
        </w:rPr>
      </w:pPr>
      <w:r>
        <w:rPr>
          <w:rFonts w:hint="eastAsia" w:eastAsiaTheme="minorHAnsi"/>
          <w:sz w:val="22"/>
        </w:rPr>
        <w:t>培养方案分为6个阶段，分别是</w:t>
      </w:r>
      <w:r>
        <w:rPr>
          <w:rFonts w:hint="eastAsia" w:eastAsiaTheme="minorHAnsi"/>
          <w:b/>
          <w:sz w:val="22"/>
        </w:rPr>
        <w:t>：</w:t>
      </w:r>
    </w:p>
    <w:p>
      <w:pPr>
        <w:spacing w:line="400" w:lineRule="exact"/>
        <w:rPr>
          <w:rFonts w:eastAsiaTheme="minorHAnsi"/>
        </w:rPr>
      </w:pPr>
      <w:r>
        <w:rPr>
          <w:rFonts w:hint="eastAsia" w:eastAsiaTheme="minorHAnsi"/>
        </w:rPr>
        <w:t>初识期(入职前)：雇主品牌初体验、简单了解公司状况、开放日活动；</w:t>
      </w:r>
    </w:p>
    <w:p>
      <w:pPr>
        <w:spacing w:line="400" w:lineRule="exact"/>
        <w:rPr>
          <w:rFonts w:eastAsiaTheme="minorHAnsi"/>
        </w:rPr>
      </w:pPr>
      <w:r>
        <w:rPr>
          <w:rFonts w:hint="eastAsia" w:eastAsiaTheme="minorHAnsi"/>
        </w:rPr>
        <w:t>适应期(入职后10天)：入职欢迎仪式、CEO见面会、N</w:t>
      </w:r>
      <w:r>
        <w:rPr>
          <w:rFonts w:eastAsiaTheme="minorHAnsi"/>
        </w:rPr>
        <w:t>CG</w:t>
      </w:r>
      <w:r>
        <w:rPr>
          <w:rFonts w:hint="eastAsia" w:eastAsiaTheme="minorHAnsi"/>
        </w:rPr>
        <w:t>集训营；</w:t>
      </w:r>
    </w:p>
    <w:p>
      <w:pPr>
        <w:spacing w:line="400" w:lineRule="exact"/>
        <w:rPr>
          <w:rFonts w:eastAsiaTheme="minorHAnsi"/>
        </w:rPr>
      </w:pPr>
      <w:r>
        <w:rPr>
          <w:rFonts w:hint="eastAsia" w:eastAsiaTheme="minorHAnsi"/>
        </w:rPr>
        <w:t>吸收期(0-3个月)：结构化学习、前辈分享会、培训考核；</w:t>
      </w:r>
    </w:p>
    <w:p>
      <w:pPr>
        <w:spacing w:line="400" w:lineRule="exact"/>
        <w:rPr>
          <w:rFonts w:eastAsiaTheme="minorHAnsi"/>
        </w:rPr>
      </w:pPr>
      <w:r>
        <w:rPr>
          <w:rFonts w:hint="eastAsia" w:eastAsiaTheme="minorHAnsi"/>
        </w:rPr>
        <w:t>融合期(3-6个月)：前辈分享会、任务考核、试用期评估、述职汇报、优秀者表彰；</w:t>
      </w:r>
    </w:p>
    <w:p>
      <w:pPr>
        <w:spacing w:line="400" w:lineRule="exact"/>
        <w:rPr>
          <w:rFonts w:eastAsiaTheme="minorHAnsi"/>
        </w:rPr>
      </w:pPr>
      <w:r>
        <w:rPr>
          <w:rFonts w:hint="eastAsia" w:eastAsiaTheme="minorHAnsi"/>
        </w:rPr>
        <w:t>沉淀期(6-12个月)：前辈分享会、个人发展计划、任务考核、述职汇报、高潜人才选拔；</w:t>
      </w:r>
    </w:p>
    <w:p>
      <w:pPr>
        <w:spacing w:line="400" w:lineRule="exact"/>
        <w:rPr>
          <w:rFonts w:eastAsiaTheme="minorHAnsi"/>
        </w:rPr>
      </w:pPr>
      <w:r>
        <w:rPr>
          <w:rFonts w:hint="eastAsia" w:eastAsiaTheme="minorHAnsi"/>
        </w:rPr>
        <w:t>升华期(12-18个月)：前辈分享会、述职汇报、年度绩效、优秀者晋升。</w:t>
      </w:r>
    </w:p>
    <w:p>
      <w:pPr>
        <w:spacing w:line="400" w:lineRule="exact"/>
        <w:rPr>
          <w:rFonts w:hint="eastAsia" w:eastAsiaTheme="minorHAnsi"/>
          <w:b/>
          <w:sz w:val="24"/>
          <w:lang w:eastAsia="zh-CN"/>
        </w:rPr>
      </w:pPr>
      <w:r>
        <w:rPr>
          <w:rFonts w:hint="eastAsia" w:eastAsiaTheme="minorHAnsi"/>
          <w:b/>
          <w:sz w:val="24"/>
        </w:rPr>
        <w:t>【薪酬福利】</w:t>
      </w:r>
    </w:p>
    <w:p>
      <w:pPr>
        <w:spacing w:line="400" w:lineRule="exact"/>
        <w:rPr>
          <w:rFonts w:hint="eastAsia" w:eastAsiaTheme="minorHAnsi"/>
          <w:lang w:eastAsia="zh-CN"/>
        </w:rPr>
      </w:pPr>
      <w:r>
        <w:rPr>
          <w:rFonts w:eastAsiaTheme="minorHAnsi"/>
        </w:rPr>
        <w:t>薪酬结构：基本工资，轮班津贴，季度奖金，年终奖；</w:t>
      </w:r>
    </w:p>
    <w:p>
      <w:pPr>
        <w:spacing w:line="400" w:lineRule="exact"/>
        <w:rPr>
          <w:rFonts w:hint="eastAsia" w:eastAsiaTheme="minorHAnsi"/>
          <w:lang w:eastAsia="zh-CN"/>
        </w:rPr>
      </w:pPr>
      <w:r>
        <w:rPr>
          <w:rFonts w:eastAsiaTheme="minorHAnsi"/>
        </w:rPr>
        <w:t>基础福利：社会保险，住房公积金，商业保险，带薪年假(法定+福利)，安全手机，年度体检，节日礼金；</w:t>
      </w:r>
    </w:p>
    <w:p>
      <w:pPr>
        <w:spacing w:line="400" w:lineRule="exact"/>
        <w:rPr>
          <w:rFonts w:hint="eastAsia" w:eastAsiaTheme="minorHAnsi"/>
          <w:lang w:eastAsia="zh-CN"/>
        </w:rPr>
      </w:pPr>
      <w:r>
        <w:rPr>
          <w:rFonts w:eastAsiaTheme="minorHAnsi"/>
        </w:rPr>
        <w:t>生活保障：工作餐，自有宿舍，交通班车，私车公用，医务室；</w:t>
      </w:r>
    </w:p>
    <w:p>
      <w:pPr>
        <w:spacing w:line="400" w:lineRule="exact"/>
        <w:rPr>
          <w:rFonts w:hint="eastAsia" w:eastAsiaTheme="minorHAnsi"/>
          <w:lang w:eastAsia="zh-CN"/>
        </w:rPr>
      </w:pPr>
      <w:r>
        <w:rPr>
          <w:rFonts w:eastAsiaTheme="minorHAnsi"/>
        </w:rPr>
        <w:t>文化活动：团队建设活动，社团活动，家庭日，各类球赛，音乐节；</w:t>
      </w:r>
    </w:p>
    <w:p>
      <w:pPr>
        <w:spacing w:line="400" w:lineRule="exact"/>
        <w:rPr>
          <w:rFonts w:hint="eastAsia" w:eastAsiaTheme="minorHAnsi"/>
          <w:lang w:eastAsia="zh-CN"/>
        </w:rPr>
      </w:pPr>
      <w:r>
        <w:rPr>
          <w:rFonts w:eastAsiaTheme="minorHAnsi"/>
        </w:rPr>
        <w:t>人才培养：NCG计划，在线学习，继续教育及资助；</w:t>
      </w:r>
    </w:p>
    <w:p>
      <w:pPr>
        <w:spacing w:line="400" w:lineRule="exact"/>
        <w:rPr>
          <w:rFonts w:eastAsiaTheme="minorHAnsi"/>
        </w:rPr>
      </w:pPr>
      <w:r>
        <w:rPr>
          <w:rFonts w:eastAsiaTheme="minorHAnsi"/>
        </w:rPr>
        <w:t>激励认可：创业英雄奖，敬业奉献奖，积极合作奖，年度创新奖。</w:t>
      </w:r>
    </w:p>
    <w:p>
      <w:pPr>
        <w:spacing w:line="400" w:lineRule="exact"/>
        <w:rPr>
          <w:rFonts w:cs="宋体" w:eastAsiaTheme="minorHAnsi"/>
          <w:color w:val="000000"/>
          <w:kern w:val="0"/>
          <w:szCs w:val="21"/>
        </w:rPr>
      </w:pPr>
    </w:p>
    <w:p>
      <w:pPr>
        <w:pStyle w:val="14"/>
        <w:numPr>
          <w:ilvl w:val="0"/>
          <w:numId w:val="1"/>
        </w:numPr>
        <w:ind w:firstLineChars="0"/>
        <w:rPr>
          <w:rFonts w:eastAsiaTheme="minorHAnsi"/>
          <w:b/>
          <w:sz w:val="32"/>
          <w:szCs w:val="32"/>
        </w:rPr>
      </w:pPr>
      <w:r>
        <w:rPr>
          <w:rFonts w:hint="eastAsia" w:eastAsiaTheme="minorHAnsi"/>
          <w:b/>
          <w:sz w:val="32"/>
          <w:szCs w:val="32"/>
        </w:rPr>
        <w:t>校招岗位</w:t>
      </w:r>
    </w:p>
    <w:tbl>
      <w:tblPr>
        <w:tblStyle w:val="6"/>
        <w:tblW w:w="50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9"/>
        <w:gridCol w:w="3766"/>
        <w:gridCol w:w="3766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71" w:type="pct"/>
            <w:shd w:val="clear" w:color="000000" w:fill="30549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</w:rPr>
              <w:t>校招职位</w:t>
            </w:r>
          </w:p>
        </w:tc>
        <w:tc>
          <w:tcPr>
            <w:tcW w:w="1729" w:type="pct"/>
            <w:shd w:val="clear" w:color="000000" w:fill="30549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</w:rPr>
              <w:t>工作职责</w:t>
            </w:r>
          </w:p>
        </w:tc>
        <w:tc>
          <w:tcPr>
            <w:tcW w:w="1729" w:type="pct"/>
            <w:shd w:val="clear" w:color="000000" w:fill="30549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</w:rPr>
              <w:t>任职要求</w:t>
            </w:r>
          </w:p>
        </w:tc>
        <w:tc>
          <w:tcPr>
            <w:tcW w:w="771" w:type="pct"/>
            <w:shd w:val="clear" w:color="000000" w:fill="30549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</w:rPr>
              <w:t>工作地点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设备技术员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（大专）</w:t>
            </w:r>
          </w:p>
        </w:tc>
        <w:tc>
          <w:tcPr>
            <w:tcW w:w="1729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1.负责设备轮值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2.负责设备机台日常维护/零部件更换以及故障排除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3.机台安装/移机</w:t>
            </w:r>
          </w:p>
        </w:tc>
        <w:tc>
          <w:tcPr>
            <w:tcW w:w="1729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学历要求：大专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专业要求：理工科系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/机械/电子/电气自动化等理工科专业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其他要求：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1.能适应上二休二，每班12小时的工作时间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2.能适应夜班，白夜班2-3月轮一次</w:t>
            </w:r>
          </w:p>
        </w:tc>
        <w:tc>
          <w:tcPr>
            <w:tcW w:w="77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合肥</w:t>
            </w:r>
          </w:p>
        </w:tc>
      </w:tr>
    </w:tbl>
    <w:p>
      <w:pPr>
        <w:spacing w:line="400" w:lineRule="exact"/>
        <w:rPr>
          <w:rFonts w:eastAsiaTheme="minorHAnsi"/>
        </w:rPr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UI Emoji">
    <w:altName w:val="Segoe UI"/>
    <w:panose1 w:val="020B0502040204020203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center" w:pos="8608"/>
        <w:tab w:val="clear" w:pos="8306"/>
      </w:tabs>
      <w:spacing w:line="360" w:lineRule="auto"/>
      <w:ind w:right="600"/>
      <w:jc w:val="left"/>
      <w:rPr>
        <w:rFonts w:cs="Arial" w:eastAsiaTheme="minorHAnsi"/>
        <w:b/>
        <w:color w:val="000000" w:themeColor="text1"/>
        <w:sz w:val="4"/>
        <w:szCs w:val="15"/>
        <w14:textFill>
          <w14:solidFill>
            <w14:schemeClr w14:val="tx1"/>
          </w14:solidFill>
        </w14:textFill>
      </w:rPr>
    </w:pPr>
    <w:r>
      <w:rPr>
        <w:rFonts w:cs="Arial" w:eastAsiaTheme="minorHAnsi"/>
        <w:b/>
        <w:color w:val="000000" w:themeColor="text1"/>
        <w:sz w:val="4"/>
        <w:szCs w:val="15"/>
        <w14:textFill>
          <w14:solidFill>
            <w14:schemeClr w14:val="tx1"/>
          </w14:solidFill>
        </w14:textFill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-83820</wp:posOffset>
          </wp:positionV>
          <wp:extent cx="1009015" cy="354965"/>
          <wp:effectExtent l="0" t="0" r="635" b="6985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729" r="915" b="33377"/>
                  <a:stretch>
                    <a:fillRect/>
                  </a:stretch>
                </pic:blipFill>
                <pic:spPr>
                  <a:xfrm>
                    <a:off x="0" y="0"/>
                    <a:ext cx="1009015" cy="35496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3"/>
      <w:pBdr>
        <w:bottom w:val="none" w:color="auto" w:sz="0" w:space="0"/>
      </w:pBdr>
      <w:spacing w:line="360" w:lineRule="auto"/>
      <w:jc w:val="right"/>
      <w:rPr>
        <w:rFonts w:cs="Arial" w:eastAsiaTheme="minorHAnsi"/>
        <w:b/>
        <w:color w:val="000000" w:themeColor="text1"/>
        <w:sz w:val="22"/>
        <w:szCs w:val="15"/>
        <w14:textFill>
          <w14:solidFill>
            <w14:schemeClr w14:val="tx1"/>
          </w14:solidFill>
        </w14:textFill>
      </w:rPr>
    </w:pPr>
    <w:r>
      <w:rPr>
        <w:rFonts w:cs="Arial" w:eastAsiaTheme="minorHAnsi"/>
        <w:color w:val="000000" w:themeColor="text1"/>
        <w:sz w:val="22"/>
        <w:szCs w:val="15"/>
        <w14:textFill>
          <w14:solidFill>
            <w14:schemeClr w14:val="tx1"/>
          </w14:solidFill>
        </w14:textFill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184785</wp:posOffset>
          </wp:positionV>
          <wp:extent cx="6642100" cy="80010"/>
          <wp:effectExtent l="0" t="0" r="0" b="0"/>
          <wp:wrapNone/>
          <wp:docPr id="6" name="图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682" t="88735"/>
                  <a:stretch>
                    <a:fillRect/>
                  </a:stretch>
                </pic:blipFill>
                <pic:spPr>
                  <a:xfrm>
                    <a:off x="0" y="0"/>
                    <a:ext cx="6642340" cy="79982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cs="Arial" w:eastAsiaTheme="minorHAnsi"/>
        <w:b/>
        <w:color w:val="000000" w:themeColor="text1"/>
        <w:sz w:val="24"/>
        <w:szCs w:val="15"/>
        <w14:textFill>
          <w14:solidFill>
            <w14:schemeClr w14:val="tx1"/>
          </w14:solidFill>
        </w14:textFill>
      </w:rPr>
      <w:t>长鑫存储技术有限公司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560723"/>
    <w:multiLevelType w:val="multilevel"/>
    <w:tmpl w:val="1A560723"/>
    <w:lvl w:ilvl="0" w:tentative="0">
      <w:start w:val="1"/>
      <w:numFmt w:val="japaneseCounting"/>
      <w:lvlText w:val="%1、"/>
      <w:lvlJc w:val="left"/>
      <w:pPr>
        <w:ind w:left="660" w:hanging="6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E00"/>
    <w:rsid w:val="00007C41"/>
    <w:rsid w:val="00007DC7"/>
    <w:rsid w:val="000460F4"/>
    <w:rsid w:val="00063671"/>
    <w:rsid w:val="000B7AB8"/>
    <w:rsid w:val="000D425D"/>
    <w:rsid w:val="000E1D0A"/>
    <w:rsid w:val="000F79A0"/>
    <w:rsid w:val="001002D4"/>
    <w:rsid w:val="001046F1"/>
    <w:rsid w:val="001102C5"/>
    <w:rsid w:val="00143BA2"/>
    <w:rsid w:val="0017383D"/>
    <w:rsid w:val="001A1CD1"/>
    <w:rsid w:val="001A3E80"/>
    <w:rsid w:val="001A5C00"/>
    <w:rsid w:val="001B6735"/>
    <w:rsid w:val="001C23E5"/>
    <w:rsid w:val="001D0F7E"/>
    <w:rsid w:val="001E0F09"/>
    <w:rsid w:val="001E3857"/>
    <w:rsid w:val="001E6DED"/>
    <w:rsid w:val="001E7538"/>
    <w:rsid w:val="001F7574"/>
    <w:rsid w:val="00234A08"/>
    <w:rsid w:val="00254A42"/>
    <w:rsid w:val="0026695E"/>
    <w:rsid w:val="00284687"/>
    <w:rsid w:val="002C6EFE"/>
    <w:rsid w:val="002C7FCE"/>
    <w:rsid w:val="002D6058"/>
    <w:rsid w:val="002F5438"/>
    <w:rsid w:val="003054D0"/>
    <w:rsid w:val="00312792"/>
    <w:rsid w:val="00326EFA"/>
    <w:rsid w:val="00330AEE"/>
    <w:rsid w:val="003409F5"/>
    <w:rsid w:val="0036666C"/>
    <w:rsid w:val="00370DB8"/>
    <w:rsid w:val="00373CF4"/>
    <w:rsid w:val="0038286C"/>
    <w:rsid w:val="003849A4"/>
    <w:rsid w:val="003941EE"/>
    <w:rsid w:val="003B06D6"/>
    <w:rsid w:val="003D1AB4"/>
    <w:rsid w:val="003F64EE"/>
    <w:rsid w:val="003F6A0E"/>
    <w:rsid w:val="004063BD"/>
    <w:rsid w:val="00414F96"/>
    <w:rsid w:val="00416B6B"/>
    <w:rsid w:val="00467AC5"/>
    <w:rsid w:val="0047724B"/>
    <w:rsid w:val="00483836"/>
    <w:rsid w:val="00484DC2"/>
    <w:rsid w:val="004967A5"/>
    <w:rsid w:val="004B1038"/>
    <w:rsid w:val="004B5862"/>
    <w:rsid w:val="004B5B31"/>
    <w:rsid w:val="004D7E62"/>
    <w:rsid w:val="004F2EC9"/>
    <w:rsid w:val="004F5D66"/>
    <w:rsid w:val="00514244"/>
    <w:rsid w:val="00524D84"/>
    <w:rsid w:val="00537AE5"/>
    <w:rsid w:val="00553134"/>
    <w:rsid w:val="0058492D"/>
    <w:rsid w:val="00594423"/>
    <w:rsid w:val="005D4987"/>
    <w:rsid w:val="005D55DE"/>
    <w:rsid w:val="005F65C8"/>
    <w:rsid w:val="0062527C"/>
    <w:rsid w:val="00626821"/>
    <w:rsid w:val="00646EA5"/>
    <w:rsid w:val="00662087"/>
    <w:rsid w:val="00676CAD"/>
    <w:rsid w:val="00685A90"/>
    <w:rsid w:val="006937DB"/>
    <w:rsid w:val="006A5AAF"/>
    <w:rsid w:val="006C5F45"/>
    <w:rsid w:val="006C6361"/>
    <w:rsid w:val="006C77B9"/>
    <w:rsid w:val="006D6161"/>
    <w:rsid w:val="006E33F6"/>
    <w:rsid w:val="006F3F79"/>
    <w:rsid w:val="00703E64"/>
    <w:rsid w:val="00724A21"/>
    <w:rsid w:val="007329D5"/>
    <w:rsid w:val="007446B7"/>
    <w:rsid w:val="00757826"/>
    <w:rsid w:val="00764F30"/>
    <w:rsid w:val="0079120C"/>
    <w:rsid w:val="00796E00"/>
    <w:rsid w:val="007C425A"/>
    <w:rsid w:val="007D0950"/>
    <w:rsid w:val="007E1EB6"/>
    <w:rsid w:val="0081474B"/>
    <w:rsid w:val="00834F7C"/>
    <w:rsid w:val="00860248"/>
    <w:rsid w:val="008965B6"/>
    <w:rsid w:val="008A4DEA"/>
    <w:rsid w:val="008B1860"/>
    <w:rsid w:val="008E09BB"/>
    <w:rsid w:val="008E49C3"/>
    <w:rsid w:val="008F38DA"/>
    <w:rsid w:val="008F64B8"/>
    <w:rsid w:val="009457C3"/>
    <w:rsid w:val="009509C1"/>
    <w:rsid w:val="009928D1"/>
    <w:rsid w:val="009A2E37"/>
    <w:rsid w:val="009C61D2"/>
    <w:rsid w:val="009E5B20"/>
    <w:rsid w:val="00A27E50"/>
    <w:rsid w:val="00A47C47"/>
    <w:rsid w:val="00A625CC"/>
    <w:rsid w:val="00A75607"/>
    <w:rsid w:val="00A930CA"/>
    <w:rsid w:val="00A97701"/>
    <w:rsid w:val="00AB7EFA"/>
    <w:rsid w:val="00AC2312"/>
    <w:rsid w:val="00AD0419"/>
    <w:rsid w:val="00AD6843"/>
    <w:rsid w:val="00AD6F92"/>
    <w:rsid w:val="00AE6BB9"/>
    <w:rsid w:val="00B079B3"/>
    <w:rsid w:val="00B12F86"/>
    <w:rsid w:val="00B32688"/>
    <w:rsid w:val="00B73DB9"/>
    <w:rsid w:val="00B826F8"/>
    <w:rsid w:val="00B95E53"/>
    <w:rsid w:val="00BA161D"/>
    <w:rsid w:val="00BB06F0"/>
    <w:rsid w:val="00BB2261"/>
    <w:rsid w:val="00BC43FC"/>
    <w:rsid w:val="00BC717C"/>
    <w:rsid w:val="00BF16D0"/>
    <w:rsid w:val="00BF3076"/>
    <w:rsid w:val="00C070F9"/>
    <w:rsid w:val="00C1326B"/>
    <w:rsid w:val="00C45708"/>
    <w:rsid w:val="00C51101"/>
    <w:rsid w:val="00C56DEB"/>
    <w:rsid w:val="00C6471A"/>
    <w:rsid w:val="00C72A8D"/>
    <w:rsid w:val="00CA1D5A"/>
    <w:rsid w:val="00CA5A62"/>
    <w:rsid w:val="00CB6B1B"/>
    <w:rsid w:val="00CC1BB4"/>
    <w:rsid w:val="00CC75ED"/>
    <w:rsid w:val="00CE280D"/>
    <w:rsid w:val="00CE3130"/>
    <w:rsid w:val="00CE7B29"/>
    <w:rsid w:val="00D2388F"/>
    <w:rsid w:val="00D23E7F"/>
    <w:rsid w:val="00D31C53"/>
    <w:rsid w:val="00D51C84"/>
    <w:rsid w:val="00D51D53"/>
    <w:rsid w:val="00D53B00"/>
    <w:rsid w:val="00DA1152"/>
    <w:rsid w:val="00DA70AC"/>
    <w:rsid w:val="00DB7966"/>
    <w:rsid w:val="00DC28A7"/>
    <w:rsid w:val="00DC6B9F"/>
    <w:rsid w:val="00DD0EB4"/>
    <w:rsid w:val="00DD1A3C"/>
    <w:rsid w:val="00DD4E85"/>
    <w:rsid w:val="00E01BEB"/>
    <w:rsid w:val="00E107D0"/>
    <w:rsid w:val="00E214A3"/>
    <w:rsid w:val="00E3222F"/>
    <w:rsid w:val="00E4509A"/>
    <w:rsid w:val="00E536A4"/>
    <w:rsid w:val="00E570A3"/>
    <w:rsid w:val="00E90D10"/>
    <w:rsid w:val="00E92D77"/>
    <w:rsid w:val="00EB490C"/>
    <w:rsid w:val="00EC081C"/>
    <w:rsid w:val="00EC620B"/>
    <w:rsid w:val="00ED004E"/>
    <w:rsid w:val="00ED3500"/>
    <w:rsid w:val="00EF74C7"/>
    <w:rsid w:val="00F02EFD"/>
    <w:rsid w:val="00F13A6F"/>
    <w:rsid w:val="00F31A46"/>
    <w:rsid w:val="00F56889"/>
    <w:rsid w:val="00F61E6B"/>
    <w:rsid w:val="00F77C45"/>
    <w:rsid w:val="00FC4C2B"/>
    <w:rsid w:val="00FC6398"/>
    <w:rsid w:val="00FD7E12"/>
    <w:rsid w:val="00FE170B"/>
    <w:rsid w:val="00FF4BD4"/>
    <w:rsid w:val="64064A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Title"/>
    <w:basedOn w:val="1"/>
    <w:next w:val="1"/>
    <w:link w:val="13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8"/>
    <w:link w:val="3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2"/>
    <w:qFormat/>
    <w:uiPriority w:val="99"/>
    <w:rPr>
      <w:sz w:val="18"/>
      <w:szCs w:val="18"/>
    </w:rPr>
  </w:style>
  <w:style w:type="character" w:customStyle="1" w:styleId="13">
    <w:name w:val="标题 字符"/>
    <w:basedOn w:val="8"/>
    <w:link w:val="5"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4">
    <w:name w:val="List Paragraph"/>
    <w:basedOn w:val="1"/>
    <w:qFormat/>
    <w:uiPriority w:val="99"/>
    <w:pPr>
      <w:ind w:firstLine="420" w:firstLineChars="200"/>
    </w:pPr>
    <w:rPr>
      <w:szCs w:val="24"/>
    </w:rPr>
  </w:style>
  <w:style w:type="character" w:customStyle="1" w:styleId="15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1B78AD7505E0CC468AEB368B7F00A366" ma:contentTypeVersion="1" ma:contentTypeDescription="新建文档。" ma:contentTypeScope="" ma:versionID="65d6ce3709a64991bd9e87b55ff1d627">
  <xsd:schema xmlns:xsd="http://www.w3.org/2001/XMLSchema" xmlns:xs="http://www.w3.org/2001/XMLSchema" xmlns:p="http://schemas.microsoft.com/office/2006/metadata/properties" xmlns:ns2="6fbfc04c-e013-4d5e-85c5-1a001d2315fa" targetNamespace="http://schemas.microsoft.com/office/2006/metadata/properties" ma:root="true" ma:fieldsID="21375a3da1425aec82368e345f120710" ns2:_="">
    <xsd:import namespace="6fbfc04c-e013-4d5e-85c5-1a001d2315f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bfc04c-e013-4d5e-85c5-1a001d2315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AA194B-4713-4B0C-BDB3-DB36B8256B16}">
  <ds:schemaRefs/>
</ds:datastoreItem>
</file>

<file path=customXml/itemProps2.xml><?xml version="1.0" encoding="utf-8"?>
<ds:datastoreItem xmlns:ds="http://schemas.openxmlformats.org/officeDocument/2006/customXml" ds:itemID="{CE64F81D-31B8-42A1-93F0-A3D3F2A94496}">
  <ds:schemaRefs/>
</ds:datastoreItem>
</file>

<file path=customXml/itemProps3.xml><?xml version="1.0" encoding="utf-8"?>
<ds:datastoreItem xmlns:ds="http://schemas.openxmlformats.org/officeDocument/2006/customXml" ds:itemID="{AE891182-057F-4A46-AF21-8BBAC64E2A6D}">
  <ds:schemaRefs/>
</ds:datastoreItem>
</file>

<file path=customXml/itemProps4.xml><?xml version="1.0" encoding="utf-8"?>
<ds:datastoreItem xmlns:ds="http://schemas.openxmlformats.org/officeDocument/2006/customXml" ds:itemID="{8AE31F5E-8AF7-423F-A0FA-D6E11CA36B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1179</Words>
  <Characters>1286</Characters>
  <Lines>9</Lines>
  <Paragraphs>2</Paragraphs>
  <TotalTime>58</TotalTime>
  <ScaleCrop>false</ScaleCrop>
  <LinksUpToDate>false</LinksUpToDate>
  <CharactersWithSpaces>1292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2023-02-13T01:10:00Z</dcterms:created>
  <dc:creator>Hongyuan</dc:creator>
  <cp:lastModifiedBy>jiao</cp:lastModifiedBy>
  <cp:lastPrinted>2021-03-03T13:10:00Z</cp:lastPrinted>
  <dcterms:modified xsi:type="dcterms:W3CDTF">2023-04-04T03:43:56Z</dcterms:modified>
  <dc:title>Business Document_v1_cn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0x0101001B78AD7505E0CC468AEB368B7F00A366</vt:lpwstr>
  </property>
  <property fmtid="{D5CDD505-2E9C-101B-9397-08002B2CF9AE}" pid="3" name="KSOProductBuildVer">
    <vt:lpwstr>2052-11.1.0.14036</vt:lpwstr>
  </property>
  <property fmtid="{D5CDD505-2E9C-101B-9397-08002B2CF9AE}" pid="4" name="ICV">
    <vt:lpwstr>1E71BBB9588B4884870614BBEF6F0377_13</vt:lpwstr>
  </property>
</Properties>
</file>