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4B" w:rsidRDefault="00C1757A" w:rsidP="007624E0">
      <w:pPr>
        <w:ind w:firstLineChars="300" w:firstLine="1320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明特佳科技集团（合肥）招聘简章</w:t>
      </w:r>
    </w:p>
    <w:p w:rsidR="00ED304B" w:rsidRDefault="00C1757A">
      <w:pPr>
        <w:snapToGrid w:val="0"/>
        <w:ind w:firstLineChars="200" w:firstLine="480"/>
        <w:rPr>
          <w:rFonts w:ascii="微软雅黑" w:eastAsia="微软雅黑" w:hAnsi="微软雅黑" w:cstheme="minorEastAsia"/>
          <w:color w:val="000000" w:themeColor="text1"/>
          <w:sz w:val="24"/>
        </w:rPr>
      </w:pPr>
      <w:r>
        <w:rPr>
          <w:rFonts w:ascii="微软雅黑" w:eastAsia="微软雅黑" w:hAnsi="微软雅黑" w:cstheme="minorEastAsia" w:hint="eastAsia"/>
          <w:color w:val="000000" w:themeColor="text1"/>
          <w:sz w:val="24"/>
        </w:rPr>
        <w:t>明特佳科技集团，根植于光电行业，并随着中国光电制造业的扩展，现已经发展为一家全国性的、专业的制造服务企业。服务内容为提供工艺段外包生产管理服务。总部在苏州，集团分公司分布地点为：福建、重庆、安徽等地。</w:t>
      </w:r>
    </w:p>
    <w:p w:rsidR="00ED304B" w:rsidRDefault="00C1757A">
      <w:pPr>
        <w:snapToGrid w:val="0"/>
        <w:spacing w:line="44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招聘岗位：作业员、测试技术员</w:t>
      </w:r>
    </w:p>
    <w:p w:rsidR="00ED304B" w:rsidRDefault="00C1757A">
      <w:pPr>
        <w:snapToGrid w:val="0"/>
        <w:spacing w:line="44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 xml:space="preserve">招聘要求： </w:t>
      </w:r>
    </w:p>
    <w:p w:rsidR="00ED304B" w:rsidRDefault="00C1757A">
      <w:pPr>
        <w:spacing w:line="440" w:lineRule="exact"/>
        <w:rPr>
          <w:rFonts w:ascii="微软雅黑" w:eastAsia="微软雅黑" w:hAnsi="微软雅黑" w:cstheme="minorEastAsia"/>
          <w:sz w:val="24"/>
        </w:rPr>
      </w:pPr>
      <w:r>
        <w:rPr>
          <w:rFonts w:ascii="微软雅黑" w:eastAsia="微软雅黑" w:hAnsi="微软雅黑" w:cstheme="minorEastAsia" w:hint="eastAsia"/>
          <w:sz w:val="24"/>
        </w:rPr>
        <w:t xml:space="preserve">1、年龄16-38周岁，男女不限 ； </w:t>
      </w:r>
    </w:p>
    <w:p w:rsidR="00ED304B" w:rsidRDefault="00C1757A">
      <w:pPr>
        <w:spacing w:line="440" w:lineRule="exact"/>
        <w:rPr>
          <w:rFonts w:ascii="微软雅黑" w:eastAsia="微软雅黑" w:hAnsi="微软雅黑" w:cstheme="minorEastAsia"/>
          <w:sz w:val="24"/>
        </w:rPr>
      </w:pPr>
      <w:r>
        <w:rPr>
          <w:rFonts w:ascii="微软雅黑" w:eastAsia="微软雅黑" w:hAnsi="微软雅黑" w:cstheme="minorEastAsia" w:hint="eastAsia"/>
          <w:sz w:val="24"/>
        </w:rPr>
        <w:t>2、身体健康，能吃苦耐劳，作风正派，无可视纹身，无不良嗜好；</w:t>
      </w:r>
    </w:p>
    <w:p w:rsidR="00ED304B" w:rsidRDefault="00C1757A">
      <w:pPr>
        <w:spacing w:line="440" w:lineRule="exact"/>
        <w:rPr>
          <w:rFonts w:ascii="微软雅黑" w:eastAsia="微软雅黑" w:hAnsi="微软雅黑" w:cstheme="minorEastAsia"/>
          <w:sz w:val="24"/>
        </w:rPr>
      </w:pPr>
      <w:r>
        <w:rPr>
          <w:rFonts w:ascii="微软雅黑" w:eastAsia="微软雅黑" w:hAnsi="微软雅黑" w:cstheme="minorEastAsia" w:hint="eastAsia"/>
          <w:sz w:val="24"/>
        </w:rPr>
        <w:t>3、四肢灵活，无色盲色弱，矫正视力1.0以上；</w:t>
      </w:r>
    </w:p>
    <w:p w:rsidR="00ED304B" w:rsidRDefault="00C1757A">
      <w:pPr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theme="minorEastAsia" w:hint="eastAsia"/>
          <w:bCs/>
          <w:sz w:val="24"/>
        </w:rPr>
        <w:t>工作内容</w:t>
      </w:r>
      <w:r>
        <w:rPr>
          <w:rFonts w:ascii="微软雅黑" w:eastAsia="微软雅黑" w:hAnsi="微软雅黑" w:cstheme="minorEastAsia" w:hint="eastAsia"/>
          <w:sz w:val="24"/>
        </w:rPr>
        <w:t>为手机屏等电子产品屏幕的贴膜、撕膜、组装、选别、检验、维修等工序，简单易学易操作</w:t>
      </w:r>
      <w:r>
        <w:rPr>
          <w:rFonts w:ascii="微软雅黑" w:eastAsia="微软雅黑" w:hAnsi="微软雅黑" w:cstheme="minorEastAsia" w:hint="eastAsia"/>
          <w:b/>
          <w:bCs/>
          <w:sz w:val="24"/>
        </w:rPr>
        <w:t>。</w:t>
      </w:r>
    </w:p>
    <w:p w:rsidR="00ED304B" w:rsidRDefault="00C1757A">
      <w:pPr>
        <w:adjustRightInd w:val="0"/>
        <w:spacing w:line="360" w:lineRule="auto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吃住行福利</w:t>
      </w:r>
    </w:p>
    <w:p w:rsidR="00ED304B" w:rsidRDefault="00C1757A">
      <w:pPr>
        <w:adjustRightInd w:val="0"/>
        <w:spacing w:line="360" w:lineRule="auto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1595120</wp:posOffset>
            </wp:positionV>
            <wp:extent cx="1706880" cy="1501140"/>
            <wp:effectExtent l="0" t="0" r="0" b="762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1633220</wp:posOffset>
            </wp:positionV>
            <wp:extent cx="1668780" cy="1440180"/>
            <wp:effectExtent l="0" t="0" r="7620" b="762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1642110</wp:posOffset>
            </wp:positionV>
            <wp:extent cx="1733550" cy="1453515"/>
            <wp:effectExtent l="0" t="0" r="3810" b="952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99695</wp:posOffset>
            </wp:positionV>
            <wp:extent cx="1679575" cy="1455420"/>
            <wp:effectExtent l="1905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118745</wp:posOffset>
            </wp:positionV>
            <wp:extent cx="1684655" cy="1440180"/>
            <wp:effectExtent l="0" t="0" r="6985" b="762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109220</wp:posOffset>
            </wp:positionV>
            <wp:extent cx="1744980" cy="1485900"/>
            <wp:effectExtent l="19050" t="0" r="762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04B" w:rsidRDefault="00ED304B">
      <w:pPr>
        <w:adjustRightInd w:val="0"/>
        <w:spacing w:line="360" w:lineRule="auto"/>
        <w:rPr>
          <w:rFonts w:ascii="微软雅黑" w:eastAsia="微软雅黑" w:hAnsi="微软雅黑"/>
          <w:b/>
          <w:bCs/>
          <w:sz w:val="24"/>
        </w:rPr>
      </w:pPr>
    </w:p>
    <w:p w:rsidR="00ED304B" w:rsidRDefault="00ED304B">
      <w:pPr>
        <w:adjustRightInd w:val="0"/>
        <w:spacing w:line="360" w:lineRule="auto"/>
        <w:rPr>
          <w:rFonts w:ascii="微软雅黑" w:eastAsia="微软雅黑" w:hAnsi="微软雅黑"/>
          <w:b/>
          <w:bCs/>
          <w:sz w:val="24"/>
        </w:rPr>
      </w:pPr>
    </w:p>
    <w:p w:rsidR="00ED304B" w:rsidRDefault="00ED304B">
      <w:pPr>
        <w:adjustRightInd w:val="0"/>
        <w:spacing w:line="360" w:lineRule="auto"/>
        <w:rPr>
          <w:rFonts w:ascii="微软雅黑" w:eastAsia="微软雅黑" w:hAnsi="微软雅黑"/>
          <w:b/>
          <w:bCs/>
          <w:sz w:val="24"/>
        </w:rPr>
      </w:pPr>
    </w:p>
    <w:p w:rsidR="00ED304B" w:rsidRDefault="00ED304B">
      <w:pPr>
        <w:adjustRightInd w:val="0"/>
        <w:spacing w:line="360" w:lineRule="auto"/>
        <w:rPr>
          <w:rFonts w:ascii="微软雅黑" w:eastAsia="微软雅黑" w:hAnsi="微软雅黑"/>
          <w:b/>
          <w:bCs/>
          <w:sz w:val="24"/>
        </w:rPr>
      </w:pPr>
    </w:p>
    <w:p w:rsidR="00ED304B" w:rsidRDefault="00ED304B">
      <w:pPr>
        <w:adjustRightInd w:val="0"/>
        <w:spacing w:line="360" w:lineRule="auto"/>
        <w:rPr>
          <w:rFonts w:ascii="微软雅黑" w:eastAsia="微软雅黑" w:hAnsi="微软雅黑"/>
          <w:b/>
          <w:bCs/>
          <w:sz w:val="24"/>
        </w:rPr>
      </w:pPr>
    </w:p>
    <w:p w:rsidR="00ED304B" w:rsidRDefault="00ED304B">
      <w:pPr>
        <w:adjustRightInd w:val="0"/>
        <w:spacing w:line="360" w:lineRule="auto"/>
        <w:rPr>
          <w:rFonts w:ascii="微软雅黑" w:eastAsia="微软雅黑" w:hAnsi="微软雅黑"/>
          <w:b/>
          <w:bCs/>
          <w:sz w:val="24"/>
        </w:rPr>
      </w:pPr>
    </w:p>
    <w:p w:rsidR="00ED304B" w:rsidRDefault="00ED304B">
      <w:pPr>
        <w:adjustRightInd w:val="0"/>
        <w:spacing w:line="360" w:lineRule="auto"/>
        <w:rPr>
          <w:rFonts w:ascii="微软雅黑" w:eastAsia="微软雅黑" w:hAnsi="微软雅黑"/>
          <w:b/>
          <w:bCs/>
          <w:sz w:val="24"/>
        </w:rPr>
      </w:pPr>
    </w:p>
    <w:p w:rsidR="00ED304B" w:rsidRDefault="00C1757A" w:rsidP="007624E0">
      <w:pPr>
        <w:adjustRightInd w:val="0"/>
        <w:spacing w:line="380" w:lineRule="exact"/>
        <w:rPr>
          <w:rFonts w:ascii="微软雅黑" w:eastAsia="微软雅黑" w:hAnsi="微软雅黑" w:cstheme="minorEastAsia"/>
          <w:sz w:val="24"/>
        </w:rPr>
      </w:pPr>
      <w:r>
        <w:rPr>
          <w:rFonts w:ascii="微软雅黑" w:eastAsia="微软雅黑" w:hAnsi="微软雅黑" w:cstheme="minorEastAsia" w:hint="eastAsia"/>
          <w:sz w:val="24"/>
        </w:rPr>
        <w:t>公司免费提供封闭式公寓宿舍，6-8人间，空调、热水器、独立卫生间、淋浴间、独立阳台、洗衣房、活动室等。周边网吧、超市、餐饮、药店配套设施齐全。</w:t>
      </w:r>
    </w:p>
    <w:p w:rsidR="00ED304B" w:rsidRDefault="00C1757A" w:rsidP="007624E0">
      <w:pPr>
        <w:adjustRightInd w:val="0"/>
        <w:spacing w:line="380" w:lineRule="exact"/>
        <w:rPr>
          <w:rFonts w:ascii="微软雅黑" w:eastAsia="微软雅黑" w:hAnsi="微软雅黑" w:cstheme="minorEastAsia"/>
          <w:sz w:val="24"/>
        </w:rPr>
      </w:pPr>
      <w:r>
        <w:rPr>
          <w:rFonts w:ascii="微软雅黑" w:eastAsia="微软雅黑" w:hAnsi="微软雅黑" w:cstheme="minorEastAsia" w:hint="eastAsia"/>
          <w:sz w:val="24"/>
        </w:rPr>
        <w:t>公司提供免费工作餐（花色多样，自主选择）。</w:t>
      </w:r>
    </w:p>
    <w:p w:rsidR="00ED304B" w:rsidRDefault="00C1757A" w:rsidP="007624E0">
      <w:pPr>
        <w:adjustRightInd w:val="0"/>
        <w:spacing w:line="380" w:lineRule="exact"/>
        <w:rPr>
          <w:rFonts w:ascii="微软雅黑" w:eastAsia="微软雅黑" w:hAnsi="微软雅黑" w:cstheme="minorEastAsia"/>
          <w:sz w:val="24"/>
        </w:rPr>
      </w:pPr>
      <w:r>
        <w:rPr>
          <w:rFonts w:ascii="微软雅黑" w:eastAsia="微软雅黑" w:hAnsi="微软雅黑" w:cstheme="minorEastAsia" w:hint="eastAsia"/>
          <w:sz w:val="24"/>
        </w:rPr>
        <w:t>公司不定期举行各种团队建设活动、节日礼物和生日福利等。</w:t>
      </w:r>
    </w:p>
    <w:p w:rsidR="00ED304B" w:rsidRDefault="00ED304B" w:rsidP="007624E0">
      <w:pPr>
        <w:spacing w:line="380" w:lineRule="exact"/>
        <w:rPr>
          <w:rFonts w:ascii="黑体" w:eastAsia="黑体" w:hAnsi="黑体"/>
          <w:b/>
          <w:bCs/>
          <w:color w:val="000000" w:themeColor="text1"/>
          <w:sz w:val="24"/>
        </w:rPr>
      </w:pPr>
    </w:p>
    <w:p w:rsidR="00ED304B" w:rsidRDefault="00C1757A" w:rsidP="007624E0">
      <w:pPr>
        <w:spacing w:line="500" w:lineRule="exact"/>
        <w:rPr>
          <w:rFonts w:ascii="黑体" w:eastAsia="黑体" w:hAnsi="黑体"/>
          <w:b/>
          <w:bCs/>
          <w:color w:val="000000" w:themeColor="text1"/>
          <w:sz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</w:rPr>
        <w:t>同工同酬薪资福利：</w:t>
      </w:r>
    </w:p>
    <w:p w:rsidR="00ED304B" w:rsidRDefault="00C1757A" w:rsidP="007624E0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b/>
          <w:bCs/>
          <w:color w:val="FF0000"/>
          <w:sz w:val="24"/>
        </w:rPr>
      </w:pPr>
      <w:r>
        <w:rPr>
          <w:rFonts w:ascii="微软雅黑" w:eastAsia="微软雅黑" w:hAnsi="微软雅黑"/>
          <w:b/>
          <w:bCs/>
          <w:color w:val="000000" w:themeColor="text1"/>
          <w:sz w:val="24"/>
        </w:rPr>
        <w:t>薪资标准：</w:t>
      </w:r>
    </w:p>
    <w:p w:rsidR="00ED304B" w:rsidRDefault="00C1757A" w:rsidP="007624E0">
      <w:pPr>
        <w:pStyle w:val="1"/>
        <w:spacing w:line="500" w:lineRule="exact"/>
        <w:ind w:firstLineChars="0" w:firstLine="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依据最新薪资公告，工资架构具体为基本工资+福利津贴两大部分组成，具体工资架构如下：</w:t>
      </w:r>
    </w:p>
    <w:p w:rsidR="00ED304B" w:rsidRDefault="00C1757A" w:rsidP="007624E0">
      <w:pPr>
        <w:numPr>
          <w:ilvl w:val="0"/>
          <w:numId w:val="2"/>
        </w:numPr>
        <w:spacing w:line="500" w:lineRule="exact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学生工：基本工资：120元/天+国假日薪资+夜班津贴：10元/天+特殊贡献津贴</w:t>
      </w:r>
    </w:p>
    <w:p w:rsidR="00ED304B" w:rsidRDefault="00C1757A" w:rsidP="007624E0">
      <w:pPr>
        <w:numPr>
          <w:ilvl w:val="0"/>
          <w:numId w:val="3"/>
        </w:numPr>
        <w:spacing w:line="500" w:lineRule="exact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社会工：基本工资：120元/天+国假日薪资+夜班津贴：10元/天+特殊贡献津贴+岗位津贴5</w:t>
      </w:r>
      <w:r>
        <w:rPr>
          <w:rFonts w:ascii="微软雅黑" w:eastAsia="微软雅黑" w:hAnsi="微软雅黑" w:hint="eastAsia"/>
          <w:bCs/>
          <w:sz w:val="24"/>
        </w:rPr>
        <w:lastRenderedPageBreak/>
        <w:t>元-10元/天+绩效工资10元/天；</w:t>
      </w:r>
    </w:p>
    <w:p w:rsidR="00ED304B" w:rsidRDefault="00C1757A" w:rsidP="007624E0">
      <w:pPr>
        <w:spacing w:line="500" w:lineRule="exact"/>
        <w:rPr>
          <w:rFonts w:ascii="微软雅黑" w:eastAsia="微软雅黑" w:hAnsi="微软雅黑"/>
          <w:bCs/>
          <w:color w:val="FF0000"/>
          <w:sz w:val="24"/>
        </w:rPr>
      </w:pPr>
      <w:r>
        <w:rPr>
          <w:rFonts w:ascii="微软雅黑" w:eastAsia="微软雅黑" w:hAnsi="微软雅黑"/>
          <w:sz w:val="24"/>
        </w:rPr>
        <w:t>1.1</w:t>
      </w:r>
      <w:r>
        <w:rPr>
          <w:rFonts w:ascii="微软雅黑" w:eastAsia="微软雅黑" w:hAnsi="微软雅黑" w:hint="eastAsia"/>
          <w:sz w:val="24"/>
        </w:rPr>
        <w:t>薪资架构采取按照天为核算单位（</w:t>
      </w:r>
      <w:r w:rsidR="00F21F08">
        <w:rPr>
          <w:rFonts w:ascii="微软雅黑" w:eastAsia="微软雅黑" w:hAnsi="微软雅黑" w:hint="eastAsia"/>
          <w:sz w:val="24"/>
        </w:rPr>
        <w:t>10</w:t>
      </w:r>
      <w:r>
        <w:rPr>
          <w:rFonts w:ascii="微软雅黑" w:eastAsia="微软雅黑" w:hAnsi="微软雅黑" w:hint="eastAsia"/>
          <w:sz w:val="24"/>
        </w:rPr>
        <w:t>/H计算为1天），基本薪资</w:t>
      </w:r>
      <w:r>
        <w:rPr>
          <w:rFonts w:ascii="微软雅黑" w:eastAsia="微软雅黑" w:hAnsi="微软雅黑"/>
          <w:sz w:val="24"/>
        </w:rPr>
        <w:t>包含了工作日工资+延长工作时间的加班费和休息日工资和加班费</w:t>
      </w:r>
      <w:r>
        <w:rPr>
          <w:rFonts w:ascii="微软雅黑" w:eastAsia="微软雅黑" w:hAnsi="微软雅黑" w:hint="eastAsia"/>
          <w:sz w:val="24"/>
        </w:rPr>
        <w:t>。如上津贴均按照</w:t>
      </w:r>
      <w:r w:rsidR="00F21F08">
        <w:rPr>
          <w:rFonts w:ascii="微软雅黑" w:eastAsia="微软雅黑" w:hAnsi="微软雅黑" w:hint="eastAsia"/>
          <w:sz w:val="24"/>
        </w:rPr>
        <w:t>10</w:t>
      </w:r>
      <w:r>
        <w:rPr>
          <w:rFonts w:ascii="微软雅黑" w:eastAsia="微软雅黑" w:hAnsi="微软雅黑" w:hint="eastAsia"/>
          <w:sz w:val="24"/>
        </w:rPr>
        <w:t>H/天为基数核算，不足</w:t>
      </w:r>
      <w:r w:rsidR="00F21F08">
        <w:rPr>
          <w:rFonts w:ascii="微软雅黑" w:eastAsia="微软雅黑" w:hAnsi="微软雅黑" w:hint="eastAsia"/>
          <w:sz w:val="24"/>
        </w:rPr>
        <w:t>10</w:t>
      </w:r>
      <w:r>
        <w:rPr>
          <w:rFonts w:ascii="微软雅黑" w:eastAsia="微软雅黑" w:hAnsi="微软雅黑" w:hint="eastAsia"/>
          <w:sz w:val="24"/>
        </w:rPr>
        <w:t>H的按实际出勤工时折算；</w:t>
      </w:r>
    </w:p>
    <w:p w:rsidR="00ED304B" w:rsidRDefault="00C1757A" w:rsidP="007624E0">
      <w:pPr>
        <w:spacing w:line="50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/>
          <w:sz w:val="24"/>
        </w:rPr>
        <w:t>.2</w:t>
      </w:r>
      <w:r>
        <w:rPr>
          <w:rFonts w:ascii="微软雅黑" w:eastAsia="微软雅黑" w:hAnsi="微软雅黑" w:hint="eastAsia"/>
          <w:sz w:val="24"/>
        </w:rPr>
        <w:t>绩效工资：参考如上适用岗位标准进行考核！具体参照大华中区绩效奖金发放公告执行；另绩效奖金为公司福利类补贴项目，员工自申请离职后或者旷工离职后未发放薪资中绩效均为零；参照最新薪资公告执行。</w:t>
      </w:r>
    </w:p>
    <w:p w:rsidR="00ED304B" w:rsidRDefault="00C1757A" w:rsidP="007624E0">
      <w:pPr>
        <w:spacing w:line="500" w:lineRule="exact"/>
        <w:rPr>
          <w:rFonts w:ascii="微软雅黑" w:eastAsia="微软雅黑" w:hAnsi="微软雅黑"/>
          <w:bCs/>
          <w:color w:val="FF0000"/>
          <w:sz w:val="24"/>
        </w:rPr>
      </w:pPr>
      <w:r>
        <w:rPr>
          <w:rFonts w:ascii="微软雅黑" w:eastAsia="微软雅黑" w:hAnsi="微软雅黑"/>
          <w:sz w:val="24"/>
        </w:rPr>
        <w:t>1.3</w:t>
      </w:r>
      <w:r>
        <w:rPr>
          <w:rFonts w:ascii="微软雅黑" w:eastAsia="微软雅黑" w:hAnsi="微软雅黑" w:hint="eastAsia"/>
          <w:sz w:val="24"/>
        </w:rPr>
        <w:t>国假日薪资：按合肥市最低薪资标准基数3倍核算发放（2</w:t>
      </w:r>
      <w:r>
        <w:rPr>
          <w:rFonts w:ascii="微软雅黑" w:eastAsia="微软雅黑" w:hAnsi="微软雅黑"/>
          <w:sz w:val="24"/>
        </w:rPr>
        <w:t>80.60</w:t>
      </w:r>
      <w:r>
        <w:rPr>
          <w:rFonts w:ascii="微软雅黑" w:eastAsia="微软雅黑" w:hAnsi="微软雅黑" w:hint="eastAsia"/>
          <w:sz w:val="24"/>
        </w:rPr>
        <w:t>元</w:t>
      </w:r>
      <w:r>
        <w:rPr>
          <w:rFonts w:ascii="微软雅黑" w:eastAsia="微软雅黑" w:hAnsi="微软雅黑"/>
          <w:sz w:val="24"/>
        </w:rPr>
        <w:t>/</w:t>
      </w:r>
      <w:r>
        <w:rPr>
          <w:rFonts w:ascii="微软雅黑" w:eastAsia="微软雅黑" w:hAnsi="微软雅黑" w:hint="eastAsia"/>
          <w:sz w:val="24"/>
        </w:rPr>
        <w:t>天），当日不足</w:t>
      </w:r>
      <w:r w:rsidR="00F21F08">
        <w:rPr>
          <w:rFonts w:ascii="微软雅黑" w:eastAsia="微软雅黑" w:hAnsi="微软雅黑" w:hint="eastAsia"/>
          <w:sz w:val="24"/>
        </w:rPr>
        <w:t>10</w:t>
      </w:r>
      <w:r>
        <w:rPr>
          <w:rFonts w:ascii="微软雅黑" w:eastAsia="微软雅黑" w:hAnsi="微软雅黑" w:hint="eastAsia"/>
          <w:sz w:val="24"/>
        </w:rPr>
        <w:t>H，根据实际出勤工时折算。</w:t>
      </w:r>
    </w:p>
    <w:p w:rsidR="00ED304B" w:rsidRDefault="00C1757A" w:rsidP="007624E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b/>
          <w:bCs/>
          <w:color w:val="000000" w:themeColor="text1"/>
          <w:sz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期满转正：</w:t>
      </w:r>
    </w:p>
    <w:p w:rsidR="00ED304B" w:rsidRDefault="00C1757A" w:rsidP="007624E0">
      <w:pPr>
        <w:spacing w:line="500" w:lineRule="exact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员工入职满3个月后自动转为我司正式工，可享受正式工津贴：20元/天，同时为肯定正式工价值，留岗出勤满6个月的可额外获得一次性留守补贴4000元（无薪培训后正式记录出勤，并满足6个月的实际发薪事实）。</w:t>
      </w:r>
    </w:p>
    <w:p w:rsidR="00ED304B" w:rsidRDefault="00C1757A" w:rsidP="007624E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bCs/>
          <w:color w:val="000000" w:themeColor="text1"/>
          <w:sz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正式工工资标准</w:t>
      </w:r>
      <w:r>
        <w:rPr>
          <w:rFonts w:ascii="微软雅黑" w:eastAsia="微软雅黑" w:hAnsi="微软雅黑" w:hint="eastAsia"/>
          <w:bCs/>
          <w:color w:val="000000" w:themeColor="text1"/>
          <w:sz w:val="24"/>
        </w:rPr>
        <w:t>：</w:t>
      </w:r>
    </w:p>
    <w:p w:rsidR="00ED304B" w:rsidRDefault="00C1757A" w:rsidP="007624E0">
      <w:pPr>
        <w:spacing w:line="500" w:lineRule="exact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基本工资：120元/天+国假日薪资+夜班津贴：10元/天+特殊贡献津贴</w:t>
      </w:r>
      <w:r>
        <w:rPr>
          <w:rFonts w:ascii="微软雅黑" w:eastAsia="微软雅黑" w:hAnsi="微软雅黑" w:hint="eastAsia"/>
          <w:bCs/>
          <w:sz w:val="24"/>
          <w:u w:val="single"/>
        </w:rPr>
        <w:t xml:space="preserve">       </w:t>
      </w:r>
      <w:r>
        <w:rPr>
          <w:rFonts w:ascii="微软雅黑" w:eastAsia="微软雅黑" w:hAnsi="微软雅黑" w:hint="eastAsia"/>
          <w:bCs/>
          <w:sz w:val="24"/>
        </w:rPr>
        <w:t>元/天+岗位津贴：5元-10元/天+绩效工资：10元/天+正式工津贴：20元/天；</w:t>
      </w:r>
    </w:p>
    <w:p w:rsidR="00ED304B" w:rsidRDefault="00C1757A" w:rsidP="007624E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bCs/>
          <w:color w:val="000000" w:themeColor="text1"/>
          <w:sz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工伤保险购买</w:t>
      </w:r>
      <w:r>
        <w:rPr>
          <w:rFonts w:ascii="微软雅黑" w:eastAsia="微软雅黑" w:hAnsi="微软雅黑" w:hint="eastAsia"/>
          <w:bCs/>
          <w:color w:val="000000" w:themeColor="text1"/>
          <w:sz w:val="24"/>
        </w:rPr>
        <w:t>：</w:t>
      </w:r>
    </w:p>
    <w:p w:rsidR="00ED304B" w:rsidRDefault="00C1757A" w:rsidP="007624E0">
      <w:pPr>
        <w:spacing w:line="500" w:lineRule="exact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甲方为乙方员工购买补充工伤保险，甲方每人每月扣除员工50元，员工自愿不缴纳社保，该成本体现在该薪资结构成本里。节假日期间，乙方员工需配合甲方生产需求出勤，如不配合，则一律视为旷工处理。</w:t>
      </w:r>
    </w:p>
    <w:p w:rsidR="00ED304B" w:rsidRDefault="00C1757A" w:rsidP="007624E0">
      <w:pPr>
        <w:spacing w:line="500" w:lineRule="exact"/>
        <w:rPr>
          <w:rFonts w:asciiTheme="minorEastAsia" w:hAnsiTheme="minorEastAsia" w:cs="黑体"/>
          <w:b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PS：</w:t>
      </w:r>
      <w:r>
        <w:rPr>
          <w:rFonts w:asciiTheme="minorEastAsia" w:hAnsiTheme="minorEastAsia" w:cs="黑体" w:hint="eastAsia"/>
          <w:b/>
          <w:color w:val="000000" w:themeColor="text1"/>
          <w:sz w:val="24"/>
        </w:rPr>
        <w:t>乙方员工入职时统一收取100元/人（厂牌自费，费用50元，住宿押金50元），费用统一由乙方员工支付，若员工出勤15天（含）期间离职的，住宿水电费用按照10元/天于已缴纳的押金中扣除，50元押金扣除后超额部分于乙方</w:t>
      </w:r>
      <w:bookmarkStart w:id="0" w:name="_GoBack"/>
      <w:bookmarkEnd w:id="0"/>
      <w:r>
        <w:rPr>
          <w:rFonts w:asciiTheme="minorEastAsia" w:hAnsiTheme="minorEastAsia" w:cs="黑体" w:hint="eastAsia"/>
          <w:b/>
          <w:color w:val="000000" w:themeColor="text1"/>
          <w:sz w:val="24"/>
        </w:rPr>
        <w:t>管理费中扣除，上限标准为50元。入厂无尘服押金50元，更衣柜钥匙押金10元，入职暂由我司先行提供使用，离职办理交接手续时须交还所有领用的相关物品及劳保耗材，确保完好可二次使用，若员工出勤15天（含）期间离职的，从未发放管理费中扣除相应费用。请乙方严格宣导员工薪资待遇，如发薪日因员工不清楚招聘简章待遇导致投诉，甲方会以中介承诺员工为主，发薪于员工，造成损失由乙方承担。</w:t>
      </w:r>
    </w:p>
    <w:p w:rsidR="00ED304B" w:rsidRDefault="00ED304B" w:rsidP="007624E0">
      <w:pPr>
        <w:spacing w:line="360" w:lineRule="exact"/>
        <w:rPr>
          <w:rFonts w:ascii="微软雅黑" w:eastAsia="微软雅黑" w:hAnsi="微软雅黑" w:cstheme="minorEastAsia"/>
          <w:sz w:val="24"/>
        </w:rPr>
      </w:pPr>
    </w:p>
    <w:p w:rsidR="00ED304B" w:rsidRDefault="00C1757A" w:rsidP="007624E0">
      <w:pPr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工作地点：</w:t>
      </w:r>
      <w:r>
        <w:rPr>
          <w:rFonts w:ascii="微软雅黑" w:eastAsia="微软雅黑" w:hAnsi="微软雅黑" w:hint="eastAsia"/>
          <w:sz w:val="24"/>
        </w:rPr>
        <w:t>安徽省合肥市新站区铜陵北路与天水路交叉口</w:t>
      </w:r>
    </w:p>
    <w:p w:rsidR="007624E0" w:rsidRDefault="007624E0" w:rsidP="007624E0">
      <w:pPr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联系方式：姬17756064981</w:t>
      </w:r>
    </w:p>
    <w:p w:rsidR="00ED304B" w:rsidRDefault="00ED304B"/>
    <w:p w:rsidR="00ED304B" w:rsidRDefault="00ED304B">
      <w:pPr>
        <w:spacing w:line="360" w:lineRule="auto"/>
        <w:rPr>
          <w:rFonts w:asciiTheme="minorEastAsia" w:hAnsiTheme="minorEastAsia" w:cs="黑体"/>
          <w:sz w:val="24"/>
        </w:rPr>
      </w:pPr>
    </w:p>
    <w:p w:rsidR="00ED304B" w:rsidRDefault="00ED304B"/>
    <w:sectPr w:rsidR="00ED304B" w:rsidSect="007624E0">
      <w:pgSz w:w="11906" w:h="16838"/>
      <w:pgMar w:top="567" w:right="794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09" w:rsidRDefault="00E85309" w:rsidP="007B6D09">
      <w:r>
        <w:separator/>
      </w:r>
    </w:p>
  </w:endnote>
  <w:endnote w:type="continuationSeparator" w:id="0">
    <w:p w:rsidR="00E85309" w:rsidRDefault="00E85309" w:rsidP="007B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09" w:rsidRDefault="00E85309" w:rsidP="007B6D09">
      <w:r>
        <w:separator/>
      </w:r>
    </w:p>
  </w:footnote>
  <w:footnote w:type="continuationSeparator" w:id="0">
    <w:p w:rsidR="00E85309" w:rsidRDefault="00E85309" w:rsidP="007B6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3E4"/>
    <w:multiLevelType w:val="multilevel"/>
    <w:tmpl w:val="18C573E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983E1"/>
    <w:multiLevelType w:val="singleLevel"/>
    <w:tmpl w:val="374983E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608D0124"/>
    <w:multiLevelType w:val="singleLevel"/>
    <w:tmpl w:val="608D0124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AF5E9D"/>
    <w:rsid w:val="007624E0"/>
    <w:rsid w:val="007B6D09"/>
    <w:rsid w:val="00A42A95"/>
    <w:rsid w:val="00AC3548"/>
    <w:rsid w:val="00C1757A"/>
    <w:rsid w:val="00DE395C"/>
    <w:rsid w:val="00E85309"/>
    <w:rsid w:val="00ED304B"/>
    <w:rsid w:val="00F21F08"/>
    <w:rsid w:val="014B7CC0"/>
    <w:rsid w:val="021B27DB"/>
    <w:rsid w:val="03436479"/>
    <w:rsid w:val="05992D6B"/>
    <w:rsid w:val="07F81A6C"/>
    <w:rsid w:val="09AC7BEF"/>
    <w:rsid w:val="0BFB07DA"/>
    <w:rsid w:val="0FFC619F"/>
    <w:rsid w:val="113306D4"/>
    <w:rsid w:val="1260212F"/>
    <w:rsid w:val="14EA6B19"/>
    <w:rsid w:val="160D6398"/>
    <w:rsid w:val="166D3370"/>
    <w:rsid w:val="170724F5"/>
    <w:rsid w:val="19A63D5B"/>
    <w:rsid w:val="1CFE7D95"/>
    <w:rsid w:val="1F9E32BB"/>
    <w:rsid w:val="205A45FC"/>
    <w:rsid w:val="20DE4D9D"/>
    <w:rsid w:val="24CC5E6F"/>
    <w:rsid w:val="26F85FDF"/>
    <w:rsid w:val="27096E52"/>
    <w:rsid w:val="27297F0D"/>
    <w:rsid w:val="27E84D87"/>
    <w:rsid w:val="288C4E92"/>
    <w:rsid w:val="28E52B53"/>
    <w:rsid w:val="3010562C"/>
    <w:rsid w:val="30832686"/>
    <w:rsid w:val="312433DD"/>
    <w:rsid w:val="31B1478E"/>
    <w:rsid w:val="33132E70"/>
    <w:rsid w:val="386E47BB"/>
    <w:rsid w:val="38867589"/>
    <w:rsid w:val="3D322C87"/>
    <w:rsid w:val="3E824B8C"/>
    <w:rsid w:val="3F477B92"/>
    <w:rsid w:val="3F4C2721"/>
    <w:rsid w:val="3FCE4F6C"/>
    <w:rsid w:val="4067230B"/>
    <w:rsid w:val="410B46A8"/>
    <w:rsid w:val="431B3C5B"/>
    <w:rsid w:val="438705A0"/>
    <w:rsid w:val="44442F3F"/>
    <w:rsid w:val="45AD4153"/>
    <w:rsid w:val="46846165"/>
    <w:rsid w:val="49BD6F6B"/>
    <w:rsid w:val="4B33510D"/>
    <w:rsid w:val="4E393F2F"/>
    <w:rsid w:val="4FDA692C"/>
    <w:rsid w:val="50A920EC"/>
    <w:rsid w:val="54AC7436"/>
    <w:rsid w:val="552A1C05"/>
    <w:rsid w:val="561253DC"/>
    <w:rsid w:val="58767C44"/>
    <w:rsid w:val="58C06A82"/>
    <w:rsid w:val="5CAA3B75"/>
    <w:rsid w:val="5FFD6E6C"/>
    <w:rsid w:val="60C24DF0"/>
    <w:rsid w:val="60E376A5"/>
    <w:rsid w:val="61573097"/>
    <w:rsid w:val="67E96C0B"/>
    <w:rsid w:val="6E402BA5"/>
    <w:rsid w:val="70D94C74"/>
    <w:rsid w:val="72EC5295"/>
    <w:rsid w:val="74AF5E9D"/>
    <w:rsid w:val="7C5B0BAB"/>
    <w:rsid w:val="7C5D0B69"/>
    <w:rsid w:val="7CA00A84"/>
    <w:rsid w:val="7D79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rsid w:val="00ED3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customStyle="1" w:styleId="1">
    <w:name w:val="列出段落1"/>
    <w:basedOn w:val="a"/>
    <w:uiPriority w:val="34"/>
    <w:qFormat/>
    <w:rsid w:val="00ED304B"/>
    <w:pPr>
      <w:ind w:firstLineChars="200" w:firstLine="420"/>
    </w:pPr>
  </w:style>
  <w:style w:type="paragraph" w:styleId="a3">
    <w:name w:val="List Paragraph"/>
    <w:basedOn w:val="a"/>
    <w:uiPriority w:val="99"/>
    <w:unhideWhenUsed/>
    <w:qFormat/>
    <w:rsid w:val="00ED304B"/>
    <w:pPr>
      <w:ind w:firstLineChars="200" w:firstLine="420"/>
    </w:pPr>
  </w:style>
  <w:style w:type="paragraph" w:styleId="a4">
    <w:name w:val="header"/>
    <w:basedOn w:val="a"/>
    <w:link w:val="Char"/>
    <w:rsid w:val="007B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6D09"/>
    <w:rPr>
      <w:kern w:val="2"/>
      <w:sz w:val="18"/>
      <w:szCs w:val="18"/>
    </w:rPr>
  </w:style>
  <w:style w:type="paragraph" w:styleId="a5">
    <w:name w:val="footer"/>
    <w:basedOn w:val="a"/>
    <w:link w:val="Char0"/>
    <w:rsid w:val="007B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6D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合肥HR企业招聘部</dc:creator>
  <cp:lastModifiedBy>Administrator</cp:lastModifiedBy>
  <cp:revision>2</cp:revision>
  <cp:lastPrinted>2019-05-30T03:45:00Z</cp:lastPrinted>
  <dcterms:created xsi:type="dcterms:W3CDTF">2019-07-08T00:57:00Z</dcterms:created>
  <dcterms:modified xsi:type="dcterms:W3CDTF">2019-07-08T00:57:00Z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