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安徽鼎众数科信息科技有限公司招聘简章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安徽鼎众主营银行机构的电销、客服、资产保全等服务业务，公司成立于</w:t>
      </w:r>
      <w:r>
        <w:rPr>
          <w:rFonts w:hint="eastAsia"/>
          <w:sz w:val="24"/>
          <w:szCs w:val="24"/>
          <w:lang w:val="en-US" w:eastAsia="zh-CN"/>
        </w:rPr>
        <w:t>2015年，系以合肥为中心，布局于国内中部和东部区域进行作业职场覆盖的专业外呼中心。现公司旗下在成都、石家庄、山东、西安、武汉、昆明、广州、泰州、淮安、郑州、洛阳设有11家子公司。直属职场及于甲方职场作业的员工达2000余人，合肥总部直属职场员工300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目前公司主要服务于中国邮政银行、徽商银行、华夏银行、微众银行等多家知名银行。双方充分发挥各自产品及业务优势，共同促进产品及业务的发展，开创合作共赢新局面。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合肥职场展示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539365" cy="1889760"/>
            <wp:effectExtent l="19050" t="19050" r="32385" b="26670"/>
            <wp:docPr id="7" name="图片 7" descr="职场及其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职场及其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8897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</w:t>
      </w:r>
    </w:p>
    <w:p>
      <w:pPr>
        <w:ind w:firstLine="1440" w:firstLineChars="600"/>
        <w:jc w:val="both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办公环境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drawing>
          <wp:inline distT="0" distB="0" distL="114300" distR="114300">
            <wp:extent cx="2571115" cy="2025015"/>
            <wp:effectExtent l="19050" t="19050" r="31115" b="28575"/>
            <wp:docPr id="1" name="图片 1" descr="882902d8f79723a6d564c98fef4d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2902d8f79723a6d564c98fef4d9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202501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drawing>
          <wp:inline distT="0" distB="0" distL="114300" distR="114300">
            <wp:extent cx="2515235" cy="1885950"/>
            <wp:effectExtent l="19050" t="19050" r="26035" b="30480"/>
            <wp:docPr id="6" name="图片 6" descr="C:\Users\DZ2_72\Desktop\c951656f6344e8cd2ce755685fc6f1e.jpgc951656f6344e8cd2ce755685fc6f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Z2_72\Desktop\c951656f6344e8cd2ce755685fc6f1e.jpgc951656f6344e8cd2ce755685fc6f1e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8859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t xml:space="preserve"> 宿舍内景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/>
          <w:sz w:val="21"/>
          <w:szCs w:val="21"/>
          <w:lang w:val="en-US" w:eastAsia="zh-CN"/>
        </w:rPr>
        <w:drawing>
          <wp:inline distT="0" distB="0" distL="114300" distR="114300">
            <wp:extent cx="2499995" cy="2035175"/>
            <wp:effectExtent l="19050" t="19050" r="26035" b="33655"/>
            <wp:docPr id="10" name="图片 10" descr="做月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做月饼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20351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团建活动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现因业务拓展，期待小伙伴加入：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招聘岗位：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前端逾期提醒客服：只针对国有银行逾期4-12天客户进行提醒服务，无任何销售性质。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电销提醒客服：针对国有银行需办理贷款业务人员进行服务，所有信息数据均由银行提供。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重点客户管理专员：对公司管理的重点客户进行专项跟进，并达成业绩。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贷后管理高级专员：独立对银行贷后客户进行全面管理，包括账户梳理跟进及沟通，引导客户使用正确的方式处理账户，并达成业绩指标。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任职要求：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大专及以上学历（有相关经验者学历可放宽）；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普通话流利，打字速度30个/分钟。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薪酬待遇：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基本工资2400-3500+(前端500保底绩效），综合薪资4500-12000；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工作时间：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上午9:00-下午18:00，中午休息1小时，无夜班；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月休6-8天；排班制，人性化沟通排班。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福利待遇：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保险待遇：实习生缴纳商业保险，转正后购买五险一金；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假期待遇：带薪事假、带薪病假、年假以及国家规定的其他假期；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住宿待遇：公司提供4-6人间宿舍，宿舍常用设施齐备、完好，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80" w:firstLineChars="7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宿舍至办公地点步行5分钟即到；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多样化激励：每月定期公司团建活动，不定期团队活动及生日会等；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个人成长：公司每月进行本岗位MOB评级晋升；每个人可即时向空缺的任何岗位提出试任申请；每位一线专员均有见习管理者的安排，公司给予充分历练和成长。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六、交通情况</w:t>
      </w:r>
      <w:r>
        <w:rPr>
          <w:rFonts w:hint="eastAsia"/>
          <w:sz w:val="24"/>
          <w:szCs w:val="24"/>
          <w:lang w:val="en-US" w:eastAsia="zh-CN"/>
        </w:rPr>
        <w:t xml:space="preserve">：周边500米范围内公交线路，有T8路，101路，23路，141路；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1680" w:firstLineChars="7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较远一些的公交线路，有52路，902路，70路，72路，122路。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1680" w:firstLineChars="7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公司地址：合肥市包河区兰州路88号青网科技园一期D栋601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EBA5C"/>
    <w:multiLevelType w:val="singleLevel"/>
    <w:tmpl w:val="8ADEBA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4B3073"/>
    <w:multiLevelType w:val="singleLevel"/>
    <w:tmpl w:val="C24B3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04074C8"/>
    <w:multiLevelType w:val="singleLevel"/>
    <w:tmpl w:val="D04074C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7C38E1C"/>
    <w:multiLevelType w:val="singleLevel"/>
    <w:tmpl w:val="D7C38E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1772630"/>
    <w:multiLevelType w:val="singleLevel"/>
    <w:tmpl w:val="417726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7732CE2"/>
    <w:multiLevelType w:val="singleLevel"/>
    <w:tmpl w:val="67732C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152BB"/>
    <w:rsid w:val="009324CA"/>
    <w:rsid w:val="03761503"/>
    <w:rsid w:val="039B61D9"/>
    <w:rsid w:val="055B0147"/>
    <w:rsid w:val="068626F2"/>
    <w:rsid w:val="06D21025"/>
    <w:rsid w:val="097677CC"/>
    <w:rsid w:val="0A2B0017"/>
    <w:rsid w:val="0BD27658"/>
    <w:rsid w:val="0E510666"/>
    <w:rsid w:val="10520315"/>
    <w:rsid w:val="14732CEA"/>
    <w:rsid w:val="15482B33"/>
    <w:rsid w:val="159357A3"/>
    <w:rsid w:val="16FB0DC2"/>
    <w:rsid w:val="19BD07C4"/>
    <w:rsid w:val="1CD01CBE"/>
    <w:rsid w:val="1D74590F"/>
    <w:rsid w:val="1DCE1297"/>
    <w:rsid w:val="1E3152BB"/>
    <w:rsid w:val="1F17110C"/>
    <w:rsid w:val="22275E56"/>
    <w:rsid w:val="224264BA"/>
    <w:rsid w:val="25224D19"/>
    <w:rsid w:val="25F37B71"/>
    <w:rsid w:val="2A086B10"/>
    <w:rsid w:val="2C916EF4"/>
    <w:rsid w:val="2CC55DA2"/>
    <w:rsid w:val="2CE160FA"/>
    <w:rsid w:val="2D1A602A"/>
    <w:rsid w:val="2D904CBC"/>
    <w:rsid w:val="30562784"/>
    <w:rsid w:val="33336941"/>
    <w:rsid w:val="34E1339B"/>
    <w:rsid w:val="36B05AF8"/>
    <w:rsid w:val="36EF4CF3"/>
    <w:rsid w:val="389C2C41"/>
    <w:rsid w:val="38AD0726"/>
    <w:rsid w:val="3B200F06"/>
    <w:rsid w:val="3B9A69AD"/>
    <w:rsid w:val="3E1C186F"/>
    <w:rsid w:val="40004EB3"/>
    <w:rsid w:val="41C67467"/>
    <w:rsid w:val="459075A9"/>
    <w:rsid w:val="466C1AF6"/>
    <w:rsid w:val="476F7F4E"/>
    <w:rsid w:val="48CB7E78"/>
    <w:rsid w:val="49AA5D38"/>
    <w:rsid w:val="4B1616B9"/>
    <w:rsid w:val="4BC0490E"/>
    <w:rsid w:val="4D495A99"/>
    <w:rsid w:val="4E847E4F"/>
    <w:rsid w:val="4F247D8F"/>
    <w:rsid w:val="50B4746D"/>
    <w:rsid w:val="51DC4C59"/>
    <w:rsid w:val="57246F43"/>
    <w:rsid w:val="57D15C4F"/>
    <w:rsid w:val="591E3A4E"/>
    <w:rsid w:val="5A422FF1"/>
    <w:rsid w:val="5C367357"/>
    <w:rsid w:val="5FB95795"/>
    <w:rsid w:val="60C33AF0"/>
    <w:rsid w:val="60F8472D"/>
    <w:rsid w:val="60FD3A91"/>
    <w:rsid w:val="620071EC"/>
    <w:rsid w:val="66A406B6"/>
    <w:rsid w:val="672C7144"/>
    <w:rsid w:val="687E76BD"/>
    <w:rsid w:val="696F7D32"/>
    <w:rsid w:val="6AC46B43"/>
    <w:rsid w:val="6C1F2E2C"/>
    <w:rsid w:val="6C362992"/>
    <w:rsid w:val="6DAF0776"/>
    <w:rsid w:val="700C1FE5"/>
    <w:rsid w:val="70507715"/>
    <w:rsid w:val="72CC79A7"/>
    <w:rsid w:val="76EF6797"/>
    <w:rsid w:val="78D50B93"/>
    <w:rsid w:val="79C34129"/>
    <w:rsid w:val="79FB0266"/>
    <w:rsid w:val="7DCF10E9"/>
    <w:rsid w:val="7F5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2021-03-05T08:13:00Z</dcterms:created>
  <dc:creator>dz2_72</dc:creator>
  <cp:lastModifiedBy>刁建刚</cp:lastModifiedBy>
  <dcterms:modified xsi:type="dcterms:W3CDTF">2021-11-03T01:54:56Z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909B9B4FE50F43A3AF257324245DD68F</vt:lpwstr>
  </property>
</Properties>
</file>